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2EC" w:rsidRPr="006A183A" w:rsidRDefault="00ED72EC" w:rsidP="00ED72EC">
      <w:pPr>
        <w:spacing w:after="0" w:line="276" w:lineRule="auto"/>
        <w:jc w:val="center"/>
        <w:rPr>
          <w:rFonts w:ascii="Arial Black" w:hAnsi="Arial Black" w:cs="Arial"/>
          <w:b/>
          <w:sz w:val="28"/>
          <w:szCs w:val="28"/>
        </w:rPr>
      </w:pPr>
      <w:r w:rsidRPr="006A183A">
        <w:rPr>
          <w:rFonts w:ascii="Arial Black" w:hAnsi="Arial Black" w:cs="Arial"/>
          <w:b/>
          <w:sz w:val="28"/>
          <w:szCs w:val="28"/>
        </w:rPr>
        <w:t>Descripción del estado de las motivaciones fundamentales de la existencia en personas con consumo problemático de sustancias</w:t>
      </w:r>
    </w:p>
    <w:p w:rsidR="00ED72EC" w:rsidRDefault="00ED72EC" w:rsidP="00ED72EC">
      <w:pPr>
        <w:spacing w:line="276" w:lineRule="auto"/>
        <w:jc w:val="center"/>
        <w:rPr>
          <w:rFonts w:ascii="Arial Black" w:hAnsi="Arial Black" w:cs="Arial"/>
          <w:b/>
          <w:bCs/>
          <w:sz w:val="28"/>
          <w:szCs w:val="28"/>
        </w:rPr>
      </w:pPr>
      <w:r w:rsidRPr="006A183A">
        <w:rPr>
          <w:rFonts w:ascii="Arial Black" w:hAnsi="Arial Black" w:cs="Arial"/>
          <w:b/>
          <w:sz w:val="28"/>
          <w:szCs w:val="28"/>
        </w:rPr>
        <w:t xml:space="preserve"> </w:t>
      </w:r>
      <w:proofErr w:type="gramStart"/>
      <w:r w:rsidRPr="006A183A">
        <w:rPr>
          <w:rFonts w:ascii="Arial Black" w:hAnsi="Arial Black" w:cs="Arial"/>
          <w:b/>
          <w:sz w:val="28"/>
          <w:szCs w:val="28"/>
        </w:rPr>
        <w:t>en</w:t>
      </w:r>
      <w:proofErr w:type="gramEnd"/>
      <w:r w:rsidRPr="006A183A">
        <w:rPr>
          <w:rFonts w:ascii="Arial Black" w:hAnsi="Arial Black" w:cs="Arial"/>
          <w:b/>
          <w:sz w:val="28"/>
          <w:szCs w:val="28"/>
        </w:rPr>
        <w:t xml:space="preserve"> la Provincia de Mendoza</w:t>
      </w:r>
      <w:r w:rsidRPr="006A183A">
        <w:rPr>
          <w:rFonts w:ascii="Arial Black" w:hAnsi="Arial Black" w:cs="Arial"/>
          <w:b/>
          <w:bCs/>
          <w:sz w:val="28"/>
          <w:szCs w:val="28"/>
        </w:rPr>
        <w:t xml:space="preserve"> </w:t>
      </w:r>
    </w:p>
    <w:p w:rsidR="00ED72EC" w:rsidRPr="006A183A" w:rsidRDefault="00ED72EC" w:rsidP="00ED72EC">
      <w:pPr>
        <w:spacing w:line="276" w:lineRule="auto"/>
        <w:jc w:val="center"/>
        <w:rPr>
          <w:rFonts w:ascii="Arial" w:hAnsi="Arial" w:cs="Arial"/>
          <w:b/>
          <w:sz w:val="24"/>
          <w:szCs w:val="24"/>
        </w:rPr>
      </w:pPr>
      <w:proofErr w:type="spellStart"/>
      <w:r w:rsidRPr="006A183A">
        <w:rPr>
          <w:rFonts w:ascii="Arial" w:hAnsi="Arial" w:cs="Arial"/>
          <w:b/>
          <w:sz w:val="24"/>
          <w:szCs w:val="24"/>
        </w:rPr>
        <w:t>Description</w:t>
      </w:r>
      <w:proofErr w:type="spellEnd"/>
      <w:r w:rsidRPr="006A183A">
        <w:rPr>
          <w:rFonts w:ascii="Arial" w:hAnsi="Arial" w:cs="Arial"/>
          <w:b/>
          <w:sz w:val="24"/>
          <w:szCs w:val="24"/>
        </w:rPr>
        <w:t xml:space="preserve"> of </w:t>
      </w:r>
      <w:proofErr w:type="spellStart"/>
      <w:r w:rsidRPr="006A183A">
        <w:rPr>
          <w:rFonts w:ascii="Arial" w:hAnsi="Arial" w:cs="Arial"/>
          <w:b/>
          <w:sz w:val="24"/>
          <w:szCs w:val="24"/>
        </w:rPr>
        <w:t>the</w:t>
      </w:r>
      <w:proofErr w:type="spellEnd"/>
      <w:r w:rsidRPr="006A183A">
        <w:rPr>
          <w:rFonts w:ascii="Arial" w:hAnsi="Arial" w:cs="Arial"/>
          <w:b/>
          <w:sz w:val="24"/>
          <w:szCs w:val="24"/>
        </w:rPr>
        <w:t xml:space="preserve"> </w:t>
      </w:r>
      <w:proofErr w:type="spellStart"/>
      <w:r w:rsidRPr="006A183A">
        <w:rPr>
          <w:rFonts w:ascii="Arial" w:hAnsi="Arial" w:cs="Arial"/>
          <w:b/>
          <w:sz w:val="24"/>
          <w:szCs w:val="24"/>
        </w:rPr>
        <w:t>state</w:t>
      </w:r>
      <w:proofErr w:type="spellEnd"/>
      <w:r w:rsidRPr="006A183A">
        <w:rPr>
          <w:rFonts w:ascii="Arial" w:hAnsi="Arial" w:cs="Arial"/>
          <w:b/>
          <w:sz w:val="24"/>
          <w:szCs w:val="24"/>
        </w:rPr>
        <w:t xml:space="preserve"> of </w:t>
      </w:r>
      <w:proofErr w:type="spellStart"/>
      <w:r w:rsidRPr="006A183A">
        <w:rPr>
          <w:rFonts w:ascii="Arial" w:hAnsi="Arial" w:cs="Arial"/>
          <w:b/>
          <w:sz w:val="24"/>
          <w:szCs w:val="24"/>
        </w:rPr>
        <w:t>the</w:t>
      </w:r>
      <w:proofErr w:type="spellEnd"/>
      <w:r w:rsidRPr="006A183A">
        <w:rPr>
          <w:rFonts w:ascii="Arial" w:hAnsi="Arial" w:cs="Arial"/>
          <w:b/>
          <w:sz w:val="24"/>
          <w:szCs w:val="24"/>
        </w:rPr>
        <w:t xml:space="preserve"> fundamental </w:t>
      </w:r>
      <w:proofErr w:type="spellStart"/>
      <w:r w:rsidRPr="006A183A">
        <w:rPr>
          <w:rFonts w:ascii="Arial" w:hAnsi="Arial" w:cs="Arial"/>
          <w:b/>
          <w:sz w:val="24"/>
          <w:szCs w:val="24"/>
        </w:rPr>
        <w:t>motivations</w:t>
      </w:r>
      <w:proofErr w:type="spellEnd"/>
      <w:r w:rsidRPr="006A183A">
        <w:rPr>
          <w:rFonts w:ascii="Arial" w:hAnsi="Arial" w:cs="Arial"/>
          <w:b/>
          <w:sz w:val="24"/>
          <w:szCs w:val="24"/>
        </w:rPr>
        <w:t xml:space="preserve"> of </w:t>
      </w:r>
      <w:proofErr w:type="spellStart"/>
      <w:r w:rsidRPr="006A183A">
        <w:rPr>
          <w:rFonts w:ascii="Arial" w:hAnsi="Arial" w:cs="Arial"/>
          <w:b/>
          <w:sz w:val="24"/>
          <w:szCs w:val="24"/>
        </w:rPr>
        <w:t>existence</w:t>
      </w:r>
      <w:proofErr w:type="spellEnd"/>
      <w:r w:rsidRPr="006A183A">
        <w:rPr>
          <w:rFonts w:ascii="Arial" w:hAnsi="Arial" w:cs="Arial"/>
          <w:b/>
          <w:sz w:val="24"/>
          <w:szCs w:val="24"/>
        </w:rPr>
        <w:t xml:space="preserve"> in </w:t>
      </w:r>
      <w:proofErr w:type="spellStart"/>
      <w:r w:rsidRPr="006A183A">
        <w:rPr>
          <w:rFonts w:ascii="Arial" w:hAnsi="Arial" w:cs="Arial"/>
          <w:b/>
          <w:sz w:val="24"/>
          <w:szCs w:val="24"/>
        </w:rPr>
        <w:t>people</w:t>
      </w:r>
      <w:proofErr w:type="spellEnd"/>
      <w:r w:rsidRPr="006A183A">
        <w:rPr>
          <w:rFonts w:ascii="Arial" w:hAnsi="Arial" w:cs="Arial"/>
          <w:b/>
          <w:sz w:val="24"/>
          <w:szCs w:val="24"/>
        </w:rPr>
        <w:t xml:space="preserve"> </w:t>
      </w:r>
      <w:proofErr w:type="spellStart"/>
      <w:r w:rsidRPr="006A183A">
        <w:rPr>
          <w:rFonts w:ascii="Arial" w:hAnsi="Arial" w:cs="Arial"/>
          <w:b/>
          <w:sz w:val="24"/>
          <w:szCs w:val="24"/>
        </w:rPr>
        <w:t>with</w:t>
      </w:r>
      <w:proofErr w:type="spellEnd"/>
      <w:r w:rsidRPr="006A183A">
        <w:rPr>
          <w:rFonts w:ascii="Arial" w:hAnsi="Arial" w:cs="Arial"/>
          <w:b/>
          <w:sz w:val="24"/>
          <w:szCs w:val="24"/>
        </w:rPr>
        <w:t xml:space="preserve"> </w:t>
      </w:r>
      <w:proofErr w:type="spellStart"/>
      <w:r w:rsidRPr="006A183A">
        <w:rPr>
          <w:rFonts w:ascii="Arial" w:hAnsi="Arial" w:cs="Arial"/>
          <w:b/>
          <w:sz w:val="24"/>
          <w:szCs w:val="24"/>
        </w:rPr>
        <w:t>probl</w:t>
      </w:r>
      <w:r w:rsidRPr="006A183A">
        <w:rPr>
          <w:rFonts w:ascii="Arial" w:hAnsi="Arial" w:cs="Arial"/>
          <w:b/>
          <w:sz w:val="24"/>
          <w:szCs w:val="24"/>
        </w:rPr>
        <w:t>e</w:t>
      </w:r>
      <w:r w:rsidRPr="006A183A">
        <w:rPr>
          <w:rFonts w:ascii="Arial" w:hAnsi="Arial" w:cs="Arial"/>
          <w:b/>
          <w:sz w:val="24"/>
          <w:szCs w:val="24"/>
        </w:rPr>
        <w:t>matic</w:t>
      </w:r>
      <w:proofErr w:type="spellEnd"/>
      <w:r w:rsidRPr="006A183A">
        <w:rPr>
          <w:rFonts w:ascii="Arial" w:hAnsi="Arial" w:cs="Arial"/>
          <w:b/>
          <w:sz w:val="24"/>
          <w:szCs w:val="24"/>
        </w:rPr>
        <w:t xml:space="preserve"> </w:t>
      </w:r>
      <w:proofErr w:type="spellStart"/>
      <w:r w:rsidRPr="006A183A">
        <w:rPr>
          <w:rFonts w:ascii="Arial" w:hAnsi="Arial" w:cs="Arial"/>
          <w:b/>
          <w:sz w:val="24"/>
          <w:szCs w:val="24"/>
        </w:rPr>
        <w:t>substance</w:t>
      </w:r>
      <w:proofErr w:type="spellEnd"/>
      <w:r w:rsidRPr="006A183A">
        <w:rPr>
          <w:rFonts w:ascii="Arial" w:hAnsi="Arial" w:cs="Arial"/>
          <w:b/>
          <w:sz w:val="24"/>
          <w:szCs w:val="24"/>
        </w:rPr>
        <w:t xml:space="preserve"> use in </w:t>
      </w:r>
      <w:proofErr w:type="spellStart"/>
      <w:r w:rsidRPr="006A183A">
        <w:rPr>
          <w:rFonts w:ascii="Arial" w:hAnsi="Arial" w:cs="Arial"/>
          <w:b/>
          <w:sz w:val="24"/>
          <w:szCs w:val="24"/>
        </w:rPr>
        <w:t>the</w:t>
      </w:r>
      <w:proofErr w:type="spellEnd"/>
      <w:r w:rsidRPr="006A183A">
        <w:rPr>
          <w:rFonts w:ascii="Arial" w:hAnsi="Arial" w:cs="Arial"/>
          <w:b/>
          <w:sz w:val="24"/>
          <w:szCs w:val="24"/>
        </w:rPr>
        <w:t xml:space="preserve"> </w:t>
      </w:r>
      <w:proofErr w:type="spellStart"/>
      <w:r w:rsidRPr="006A183A">
        <w:rPr>
          <w:rFonts w:ascii="Arial" w:hAnsi="Arial" w:cs="Arial"/>
          <w:b/>
          <w:sz w:val="24"/>
          <w:szCs w:val="24"/>
        </w:rPr>
        <w:t>Province</w:t>
      </w:r>
      <w:proofErr w:type="spellEnd"/>
      <w:r w:rsidRPr="006A183A">
        <w:rPr>
          <w:rFonts w:ascii="Arial" w:hAnsi="Arial" w:cs="Arial"/>
          <w:b/>
          <w:sz w:val="24"/>
          <w:szCs w:val="24"/>
        </w:rPr>
        <w:t xml:space="preserve"> of Mendoza</w:t>
      </w:r>
    </w:p>
    <w:p w:rsidR="00ED72EC" w:rsidRPr="00463AFD" w:rsidRDefault="00ED72EC" w:rsidP="00ED72EC">
      <w:pPr>
        <w:spacing w:after="0" w:line="276" w:lineRule="auto"/>
        <w:jc w:val="center"/>
        <w:rPr>
          <w:rFonts w:ascii="Arial" w:hAnsi="Arial" w:cs="Arial"/>
          <w:b/>
          <w:bCs/>
        </w:rPr>
      </w:pPr>
      <w:proofErr w:type="spellStart"/>
      <w:r w:rsidRPr="00463AFD">
        <w:rPr>
          <w:rFonts w:ascii="Arial" w:hAnsi="Arial" w:cs="Arial"/>
          <w:b/>
          <w:bCs/>
        </w:rPr>
        <w:t>Mag</w:t>
      </w:r>
      <w:proofErr w:type="spellEnd"/>
      <w:r w:rsidRPr="00463AFD">
        <w:rPr>
          <w:rFonts w:ascii="Arial" w:hAnsi="Arial" w:cs="Arial"/>
          <w:b/>
          <w:bCs/>
        </w:rPr>
        <w:t xml:space="preserve">. M. Laura Asid, Lic. Victoria </w:t>
      </w:r>
      <w:proofErr w:type="spellStart"/>
      <w:r w:rsidRPr="00463AFD">
        <w:rPr>
          <w:rFonts w:ascii="Arial" w:hAnsi="Arial" w:cs="Arial"/>
          <w:b/>
          <w:bCs/>
        </w:rPr>
        <w:t>Marcon</w:t>
      </w:r>
      <w:proofErr w:type="spellEnd"/>
      <w:r w:rsidRPr="00463AFD">
        <w:rPr>
          <w:rFonts w:ascii="Arial" w:hAnsi="Arial" w:cs="Arial"/>
          <w:b/>
          <w:bCs/>
        </w:rPr>
        <w:t xml:space="preserve"> </w:t>
      </w:r>
      <w:proofErr w:type="spellStart"/>
      <w:r w:rsidRPr="00463AFD">
        <w:rPr>
          <w:rFonts w:ascii="Arial" w:hAnsi="Arial" w:cs="Arial"/>
          <w:b/>
          <w:bCs/>
        </w:rPr>
        <w:t>Llalen</w:t>
      </w:r>
      <w:proofErr w:type="spellEnd"/>
      <w:r w:rsidRPr="00463AFD">
        <w:rPr>
          <w:rFonts w:ascii="Arial" w:hAnsi="Arial" w:cs="Arial"/>
          <w:b/>
          <w:bCs/>
        </w:rPr>
        <w:t xml:space="preserve">, </w:t>
      </w:r>
      <w:proofErr w:type="spellStart"/>
      <w:r w:rsidRPr="00463AFD">
        <w:rPr>
          <w:rFonts w:ascii="Arial" w:hAnsi="Arial" w:cs="Arial"/>
          <w:b/>
          <w:bCs/>
        </w:rPr>
        <w:t>Mag</w:t>
      </w:r>
      <w:proofErr w:type="spellEnd"/>
      <w:r w:rsidRPr="00463AFD">
        <w:rPr>
          <w:rFonts w:ascii="Arial" w:hAnsi="Arial" w:cs="Arial"/>
          <w:b/>
          <w:bCs/>
        </w:rPr>
        <w:t>. Julia Casanova,</w:t>
      </w:r>
    </w:p>
    <w:p w:rsidR="00ED72EC" w:rsidRPr="00510917" w:rsidRDefault="00ED72EC" w:rsidP="00ED72EC">
      <w:pPr>
        <w:spacing w:after="0" w:line="276" w:lineRule="auto"/>
        <w:jc w:val="center"/>
        <w:rPr>
          <w:rFonts w:ascii="Arial" w:hAnsi="Arial" w:cs="Arial"/>
          <w:b/>
          <w:bCs/>
        </w:rPr>
      </w:pPr>
      <w:proofErr w:type="spellStart"/>
      <w:r w:rsidRPr="00463AFD">
        <w:rPr>
          <w:rFonts w:ascii="Arial" w:hAnsi="Arial" w:cs="Arial"/>
          <w:b/>
          <w:bCs/>
        </w:rPr>
        <w:t>Mag</w:t>
      </w:r>
      <w:proofErr w:type="spellEnd"/>
      <w:r w:rsidRPr="00463AFD">
        <w:rPr>
          <w:rFonts w:ascii="Arial" w:hAnsi="Arial" w:cs="Arial"/>
          <w:b/>
          <w:bCs/>
        </w:rPr>
        <w:t xml:space="preserve">. María del Carmen </w:t>
      </w:r>
      <w:proofErr w:type="spellStart"/>
      <w:r w:rsidRPr="00463AFD">
        <w:rPr>
          <w:rFonts w:ascii="Arial" w:hAnsi="Arial" w:cs="Arial"/>
          <w:b/>
          <w:bCs/>
        </w:rPr>
        <w:t>Cardigni</w:t>
      </w:r>
      <w:proofErr w:type="spellEnd"/>
      <w:r w:rsidRPr="00463AFD">
        <w:rPr>
          <w:rFonts w:ascii="Arial" w:hAnsi="Arial" w:cs="Arial"/>
          <w:b/>
          <w:bCs/>
        </w:rPr>
        <w:t xml:space="preserve">, Lic. Martín </w:t>
      </w:r>
      <w:proofErr w:type="spellStart"/>
      <w:r w:rsidRPr="00463AFD">
        <w:rPr>
          <w:rFonts w:ascii="Arial" w:hAnsi="Arial" w:cs="Arial"/>
          <w:b/>
          <w:bCs/>
        </w:rPr>
        <w:t>Zibelman</w:t>
      </w:r>
      <w:proofErr w:type="spellEnd"/>
      <w:r w:rsidRPr="00463AFD">
        <w:rPr>
          <w:rFonts w:ascii="Arial" w:hAnsi="Arial" w:cs="Arial"/>
          <w:b/>
          <w:bCs/>
        </w:rPr>
        <w:t>.</w:t>
      </w:r>
      <w:r>
        <w:rPr>
          <w:rFonts w:ascii="Arial" w:hAnsi="Arial" w:cs="Arial"/>
          <w:b/>
          <w:bCs/>
        </w:rPr>
        <w:br/>
        <w:t>Mendoza, Argentina.</w:t>
      </w:r>
    </w:p>
    <w:p w:rsidR="00ED72EC" w:rsidRPr="006A183A" w:rsidRDefault="00ED72EC" w:rsidP="00ED72EC">
      <w:pPr>
        <w:spacing w:line="276" w:lineRule="auto"/>
        <w:jc w:val="center"/>
        <w:rPr>
          <w:rFonts w:ascii="Arial" w:hAnsi="Arial" w:cs="Arial"/>
          <w:b/>
          <w:bCs/>
        </w:rPr>
      </w:pPr>
      <w:r w:rsidRPr="006A183A">
        <w:rPr>
          <w:rFonts w:ascii="Arial" w:hAnsi="Arial" w:cs="Arial"/>
          <w:b/>
          <w:bCs/>
        </w:rPr>
        <w:t>Instituto de Investigaciones, Facultad de Psicología, Universidad del Aconcagua.</w:t>
      </w:r>
    </w:p>
    <w:p w:rsidR="00ED72EC" w:rsidRDefault="00ED72EC" w:rsidP="00ED72EC">
      <w:pPr>
        <w:spacing w:after="0" w:line="276" w:lineRule="auto"/>
        <w:jc w:val="center"/>
        <w:rPr>
          <w:rFonts w:ascii="Arial" w:hAnsi="Arial" w:cs="Arial"/>
          <w:lang w:val="es-ES"/>
        </w:rPr>
      </w:pPr>
    </w:p>
    <w:p w:rsidR="00ED72EC" w:rsidRDefault="00ED72EC" w:rsidP="00ED72EC">
      <w:pPr>
        <w:pStyle w:val="Sinespaciado"/>
        <w:rPr>
          <w:rFonts w:ascii="Arial" w:hAnsi="Arial" w:cs="Arial"/>
          <w:sz w:val="20"/>
          <w:szCs w:val="20"/>
        </w:rPr>
        <w:sectPr w:rsidR="00ED72EC" w:rsidSect="00ED72EC">
          <w:headerReference w:type="default" r:id="rId8"/>
          <w:footerReference w:type="default" r:id="rId9"/>
          <w:pgSz w:w="11907" w:h="16839"/>
          <w:pgMar w:top="720" w:right="720" w:bottom="720" w:left="720" w:header="227" w:footer="709" w:gutter="0"/>
          <w:pgNumType w:start="38"/>
          <w:cols w:space="720"/>
        </w:sectPr>
      </w:pPr>
    </w:p>
    <w:p w:rsidR="00ED72EC" w:rsidRDefault="00ED72EC" w:rsidP="00ED72EC">
      <w:pPr>
        <w:pStyle w:val="Sinespaciado"/>
        <w:jc w:val="both"/>
        <w:rPr>
          <w:rFonts w:ascii="Arial" w:hAnsi="Arial" w:cs="Arial"/>
          <w:b/>
          <w:lang w:val="es-ES"/>
        </w:rPr>
      </w:pPr>
    </w:p>
    <w:p w:rsidR="00ED72EC" w:rsidRDefault="00ED72EC" w:rsidP="00ED72EC">
      <w:pPr>
        <w:pStyle w:val="Sinespaciado"/>
        <w:jc w:val="both"/>
        <w:rPr>
          <w:rFonts w:ascii="Arial" w:hAnsi="Arial" w:cs="Arial"/>
          <w:b/>
          <w:lang w:val="es-ES"/>
        </w:rPr>
        <w:sectPr w:rsidR="00ED72EC" w:rsidSect="000A1055">
          <w:type w:val="continuous"/>
          <w:pgSz w:w="11907" w:h="16839"/>
          <w:pgMar w:top="720" w:right="720" w:bottom="720" w:left="720" w:header="227" w:footer="709" w:gutter="0"/>
          <w:cols w:space="720"/>
        </w:sectPr>
      </w:pPr>
    </w:p>
    <w:p w:rsidR="00ED72EC" w:rsidRPr="006621F2" w:rsidRDefault="00ED72EC" w:rsidP="00ED72EC">
      <w:pPr>
        <w:pStyle w:val="Sinespaciado"/>
        <w:jc w:val="both"/>
        <w:rPr>
          <w:rFonts w:ascii="Arial" w:hAnsi="Arial" w:cs="Arial"/>
          <w:b/>
          <w:lang w:val="es-ES"/>
        </w:rPr>
      </w:pPr>
      <w:r w:rsidRPr="006621F2">
        <w:rPr>
          <w:rFonts w:ascii="Arial" w:hAnsi="Arial" w:cs="Arial"/>
          <w:b/>
          <w:lang w:val="es-ES"/>
        </w:rPr>
        <w:lastRenderedPageBreak/>
        <w:t>Resumen</w:t>
      </w:r>
    </w:p>
    <w:p w:rsidR="00ED72EC" w:rsidRPr="00A3597C" w:rsidRDefault="00ED72EC" w:rsidP="00ED72EC">
      <w:pPr>
        <w:pStyle w:val="Sinespaciado"/>
        <w:jc w:val="both"/>
        <w:rPr>
          <w:highlight w:val="yellow"/>
        </w:rPr>
      </w:pPr>
      <w:r w:rsidRPr="00616975">
        <w:rPr>
          <w:rFonts w:ascii="Arial" w:hAnsi="Arial" w:cs="Arial"/>
          <w:sz w:val="20"/>
          <w:szCs w:val="20"/>
        </w:rPr>
        <w:t>Los consumos problemáticos constituyen un tópico de relevancia actual poco abordado en Mendoza desde la perspectiva del Análisis Existencial. El objetivo principal fue: describir y analizar el estado de las motivaci</w:t>
      </w:r>
      <w:r w:rsidRPr="00616975">
        <w:rPr>
          <w:rFonts w:ascii="Arial" w:hAnsi="Arial" w:cs="Arial"/>
          <w:sz w:val="20"/>
          <w:szCs w:val="20"/>
        </w:rPr>
        <w:t>o</w:t>
      </w:r>
      <w:r w:rsidRPr="00616975">
        <w:rPr>
          <w:rFonts w:ascii="Arial" w:hAnsi="Arial" w:cs="Arial"/>
          <w:sz w:val="20"/>
          <w:szCs w:val="20"/>
        </w:rPr>
        <w:t xml:space="preserve">nes fundamentales postuladas por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(2015) en personas con consumo problemático de sustancias en la provincia de Mendoza. Se trata de una investigación cuantitativa, de alcance descriptivo. A una muestra intencional de 98 personas mayores de 18 años con consumo problemático de sustancias, se les admini</w:t>
      </w:r>
      <w:r w:rsidRPr="00616975">
        <w:rPr>
          <w:rFonts w:ascii="Arial" w:hAnsi="Arial" w:cs="Arial"/>
          <w:sz w:val="20"/>
          <w:szCs w:val="20"/>
        </w:rPr>
        <w:t>s</w:t>
      </w:r>
      <w:r w:rsidRPr="00616975">
        <w:rPr>
          <w:rFonts w:ascii="Arial" w:hAnsi="Arial" w:cs="Arial"/>
          <w:sz w:val="20"/>
          <w:szCs w:val="20"/>
        </w:rPr>
        <w:t>tró el Test de las Motivaciones Existenciales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&amp; </w:t>
      </w:r>
      <w:proofErr w:type="spellStart"/>
      <w:r w:rsidRPr="00616975">
        <w:rPr>
          <w:rFonts w:ascii="Arial" w:hAnsi="Arial" w:cs="Arial"/>
          <w:sz w:val="20"/>
          <w:szCs w:val="20"/>
        </w:rPr>
        <w:t>Eckhardt</w:t>
      </w:r>
      <w:proofErr w:type="spellEnd"/>
      <w:r w:rsidRPr="00616975">
        <w:rPr>
          <w:rFonts w:ascii="Arial" w:hAnsi="Arial" w:cs="Arial"/>
          <w:sz w:val="20"/>
          <w:szCs w:val="20"/>
        </w:rPr>
        <w:t>, 2000, adaptación y validación para pobl</w:t>
      </w:r>
      <w:r w:rsidRPr="00616975">
        <w:rPr>
          <w:rFonts w:ascii="Arial" w:hAnsi="Arial" w:cs="Arial"/>
          <w:sz w:val="20"/>
          <w:szCs w:val="20"/>
        </w:rPr>
        <w:t>a</w:t>
      </w:r>
      <w:r w:rsidRPr="00616975">
        <w:rPr>
          <w:rFonts w:ascii="Arial" w:hAnsi="Arial" w:cs="Arial"/>
          <w:sz w:val="20"/>
          <w:szCs w:val="20"/>
        </w:rPr>
        <w:t>ción argentina de Gottfried et al., 2014). Se encontró que un alto porcentaje de participantes presenta afe</w:t>
      </w:r>
      <w:r w:rsidRPr="00616975">
        <w:rPr>
          <w:rFonts w:ascii="Arial" w:hAnsi="Arial" w:cs="Arial"/>
          <w:sz w:val="20"/>
          <w:szCs w:val="20"/>
        </w:rPr>
        <w:t>c</w:t>
      </w:r>
      <w:r w:rsidRPr="00616975">
        <w:rPr>
          <w:rFonts w:ascii="Arial" w:hAnsi="Arial" w:cs="Arial"/>
          <w:sz w:val="20"/>
          <w:szCs w:val="20"/>
        </w:rPr>
        <w:t>tadas las cuatro motivaciones, en los participantes las principales afecciones se dieron: en el ámbito del se</w:t>
      </w:r>
      <w:r w:rsidRPr="00616975">
        <w:rPr>
          <w:rFonts w:ascii="Arial" w:hAnsi="Arial" w:cs="Arial"/>
          <w:sz w:val="20"/>
          <w:szCs w:val="20"/>
        </w:rPr>
        <w:t>n</w:t>
      </w:r>
      <w:r w:rsidRPr="00616975">
        <w:rPr>
          <w:rFonts w:ascii="Arial" w:hAnsi="Arial" w:cs="Arial"/>
          <w:sz w:val="20"/>
          <w:szCs w:val="20"/>
        </w:rPr>
        <w:t>tido de la vida, en la autenticidad, en la confianza en sí mismos y el mundo; y en la calidad de vida</w:t>
      </w:r>
      <w:r w:rsidRPr="00A3597C">
        <w:t>.</w:t>
      </w:r>
    </w:p>
    <w:p w:rsidR="00ED72EC" w:rsidRDefault="00ED72EC" w:rsidP="00ED72EC">
      <w:pPr>
        <w:pStyle w:val="Sinespaciado"/>
        <w:jc w:val="both"/>
        <w:rPr>
          <w:rFonts w:ascii="Arial" w:hAnsi="Arial" w:cs="Arial"/>
          <w:b/>
          <w:lang w:val="en-US"/>
        </w:rPr>
      </w:pPr>
    </w:p>
    <w:p w:rsidR="00ED72EC" w:rsidRPr="006621F2" w:rsidRDefault="00ED72EC" w:rsidP="00ED72EC">
      <w:pPr>
        <w:pStyle w:val="Sinespaciado"/>
        <w:jc w:val="both"/>
        <w:rPr>
          <w:rFonts w:ascii="Arial" w:hAnsi="Arial" w:cs="Arial"/>
          <w:b/>
          <w:lang w:val="en-US"/>
        </w:rPr>
      </w:pPr>
      <w:r w:rsidRPr="006621F2">
        <w:rPr>
          <w:rFonts w:ascii="Arial" w:hAnsi="Arial" w:cs="Arial"/>
          <w:b/>
          <w:lang w:val="en-US"/>
        </w:rPr>
        <w:t>Palabras clave</w:t>
      </w:r>
    </w:p>
    <w:p w:rsidR="00ED72EC" w:rsidRDefault="00ED72EC" w:rsidP="00ED72EC">
      <w:pPr>
        <w:pStyle w:val="Sinespaciado"/>
        <w:jc w:val="both"/>
        <w:rPr>
          <w:rFonts w:ascii="Arial" w:hAnsi="Arial" w:cs="Arial"/>
          <w:sz w:val="20"/>
          <w:szCs w:val="20"/>
          <w:lang w:val="en-US"/>
        </w:rPr>
      </w:pPr>
      <w:r w:rsidRPr="00A3597C">
        <w:rPr>
          <w:rFonts w:ascii="Arial" w:hAnsi="Arial" w:cs="Arial"/>
          <w:sz w:val="20"/>
          <w:szCs w:val="20"/>
        </w:rPr>
        <w:t>Consumos Problemáticos - Motivaciones – Logros – Bloqueos</w:t>
      </w:r>
      <w:r>
        <w:rPr>
          <w:rFonts w:ascii="Arial" w:hAnsi="Arial" w:cs="Arial"/>
          <w:sz w:val="20"/>
          <w:szCs w:val="20"/>
        </w:rPr>
        <w:t>.</w:t>
      </w:r>
    </w:p>
    <w:p w:rsidR="00ED72EC" w:rsidRDefault="00ED72EC" w:rsidP="00ED72EC">
      <w:pPr>
        <w:pStyle w:val="Sinespaciado"/>
        <w:jc w:val="both"/>
        <w:rPr>
          <w:rFonts w:ascii="Arial" w:hAnsi="Arial" w:cs="Arial"/>
          <w:b/>
          <w:lang w:val="en-US"/>
        </w:rPr>
      </w:pPr>
    </w:p>
    <w:p w:rsidR="00ED72EC" w:rsidRPr="006621F2" w:rsidRDefault="00ED72EC" w:rsidP="00ED72EC">
      <w:pPr>
        <w:pStyle w:val="Sinespaciado"/>
        <w:jc w:val="both"/>
        <w:rPr>
          <w:rFonts w:ascii="Arial" w:hAnsi="Arial" w:cs="Arial"/>
          <w:b/>
          <w:lang w:val="en-US"/>
        </w:rPr>
      </w:pPr>
      <w:r w:rsidRPr="006621F2">
        <w:rPr>
          <w:rFonts w:ascii="Arial" w:hAnsi="Arial" w:cs="Arial"/>
          <w:b/>
          <w:lang w:val="en-US"/>
        </w:rPr>
        <w:t xml:space="preserve">Abstract </w:t>
      </w:r>
    </w:p>
    <w:p w:rsidR="00ED72EC" w:rsidRPr="006621F2" w:rsidRDefault="00ED72EC" w:rsidP="00ED72EC">
      <w:pPr>
        <w:pStyle w:val="Sinespaciado"/>
        <w:jc w:val="both"/>
        <w:rPr>
          <w:rFonts w:ascii="Arial" w:hAnsi="Arial" w:cs="Arial"/>
          <w:sz w:val="20"/>
          <w:szCs w:val="20"/>
          <w:lang w:val="en-US"/>
        </w:rPr>
      </w:pPr>
      <w:r w:rsidRPr="00A3597C">
        <w:rPr>
          <w:rFonts w:ascii="Arial" w:hAnsi="Arial" w:cs="Arial"/>
          <w:sz w:val="20"/>
          <w:szCs w:val="20"/>
          <w:lang w:val="en"/>
        </w:rPr>
        <w:t>Problematic consumption constitutes a topic of current relevance little addressed in Mendoza from the pe</w:t>
      </w:r>
      <w:r w:rsidRPr="00A3597C">
        <w:rPr>
          <w:rFonts w:ascii="Arial" w:hAnsi="Arial" w:cs="Arial"/>
          <w:sz w:val="20"/>
          <w:szCs w:val="20"/>
          <w:lang w:val="en"/>
        </w:rPr>
        <w:t>r</w:t>
      </w:r>
      <w:r w:rsidRPr="00A3597C">
        <w:rPr>
          <w:rFonts w:ascii="Arial" w:hAnsi="Arial" w:cs="Arial"/>
          <w:sz w:val="20"/>
          <w:szCs w:val="20"/>
          <w:lang w:val="en"/>
        </w:rPr>
        <w:t>spective of Existential Analysis. The main aim</w:t>
      </w:r>
      <w:r w:rsidRPr="00A3597C">
        <w:rPr>
          <w:rFonts w:ascii="Arial" w:hAnsi="Arial" w:cs="Arial"/>
          <w:sz w:val="20"/>
          <w:szCs w:val="20"/>
          <w:lang w:val="en-US"/>
        </w:rPr>
        <w:t xml:space="preserve"> </w:t>
      </w:r>
      <w:r w:rsidRPr="00A3597C">
        <w:rPr>
          <w:rFonts w:ascii="Arial" w:hAnsi="Arial" w:cs="Arial"/>
          <w:sz w:val="20"/>
          <w:szCs w:val="20"/>
          <w:lang w:val="en"/>
        </w:rPr>
        <w:t xml:space="preserve">was to describe and analyze the state of the fundamental motivations postulated by </w:t>
      </w:r>
      <w:proofErr w:type="spellStart"/>
      <w:r w:rsidRPr="00A3597C">
        <w:rPr>
          <w:rFonts w:ascii="Arial" w:hAnsi="Arial" w:cs="Arial"/>
          <w:sz w:val="20"/>
          <w:szCs w:val="20"/>
          <w:lang w:val="en"/>
        </w:rPr>
        <w:t>Längle</w:t>
      </w:r>
      <w:proofErr w:type="spellEnd"/>
      <w:r w:rsidRPr="00A3597C">
        <w:rPr>
          <w:rFonts w:ascii="Arial" w:hAnsi="Arial" w:cs="Arial"/>
          <w:sz w:val="20"/>
          <w:szCs w:val="20"/>
          <w:lang w:val="en"/>
        </w:rPr>
        <w:t xml:space="preserve"> (2015) in people with problematic substance use in the province of Mend</w:t>
      </w:r>
      <w:r w:rsidRPr="00A3597C">
        <w:rPr>
          <w:rFonts w:ascii="Arial" w:hAnsi="Arial" w:cs="Arial"/>
          <w:sz w:val="20"/>
          <w:szCs w:val="20"/>
          <w:lang w:val="en"/>
        </w:rPr>
        <w:t>o</w:t>
      </w:r>
      <w:r w:rsidRPr="00A3597C">
        <w:rPr>
          <w:rFonts w:ascii="Arial" w:hAnsi="Arial" w:cs="Arial"/>
          <w:sz w:val="20"/>
          <w:szCs w:val="20"/>
          <w:lang w:val="en"/>
        </w:rPr>
        <w:t xml:space="preserve">za. This is a quantitative research, descriptive in scope. An intentional sample of 98 people over 18 years of age with problematic substance </w:t>
      </w:r>
      <w:proofErr w:type="gramStart"/>
      <w:r w:rsidRPr="00A3597C">
        <w:rPr>
          <w:rFonts w:ascii="Arial" w:hAnsi="Arial" w:cs="Arial"/>
          <w:sz w:val="20"/>
          <w:szCs w:val="20"/>
          <w:lang w:val="en"/>
        </w:rPr>
        <w:t>use were</w:t>
      </w:r>
      <w:proofErr w:type="gramEnd"/>
      <w:r w:rsidRPr="00A3597C">
        <w:rPr>
          <w:rFonts w:ascii="Arial" w:hAnsi="Arial" w:cs="Arial"/>
          <w:sz w:val="20"/>
          <w:szCs w:val="20"/>
          <w:lang w:val="en"/>
        </w:rPr>
        <w:t xml:space="preserve"> administered the Existential Motivation Test (</w:t>
      </w:r>
      <w:proofErr w:type="spellStart"/>
      <w:r w:rsidRPr="00A3597C">
        <w:rPr>
          <w:rFonts w:ascii="Arial" w:hAnsi="Arial" w:cs="Arial"/>
          <w:sz w:val="20"/>
          <w:szCs w:val="20"/>
          <w:lang w:val="en"/>
        </w:rPr>
        <w:t>Längle</w:t>
      </w:r>
      <w:proofErr w:type="spellEnd"/>
      <w:r w:rsidRPr="00A3597C">
        <w:rPr>
          <w:rFonts w:ascii="Arial" w:hAnsi="Arial" w:cs="Arial"/>
          <w:sz w:val="20"/>
          <w:szCs w:val="20"/>
          <w:lang w:val="en"/>
        </w:rPr>
        <w:t xml:space="preserve"> &amp; </w:t>
      </w:r>
      <w:proofErr w:type="spellStart"/>
      <w:r w:rsidRPr="00A3597C">
        <w:rPr>
          <w:rFonts w:ascii="Arial" w:hAnsi="Arial" w:cs="Arial"/>
          <w:sz w:val="20"/>
          <w:szCs w:val="20"/>
          <w:lang w:val="en"/>
        </w:rPr>
        <w:t>Eckhardt</w:t>
      </w:r>
      <w:proofErr w:type="spellEnd"/>
      <w:r w:rsidRPr="00A3597C">
        <w:rPr>
          <w:rFonts w:ascii="Arial" w:hAnsi="Arial" w:cs="Arial"/>
          <w:sz w:val="20"/>
          <w:szCs w:val="20"/>
          <w:lang w:val="en"/>
        </w:rPr>
        <w:t>, 2000, adaptation and validation for the A</w:t>
      </w:r>
      <w:r w:rsidRPr="00A3597C">
        <w:rPr>
          <w:rFonts w:ascii="Arial" w:hAnsi="Arial" w:cs="Arial"/>
          <w:sz w:val="20"/>
          <w:szCs w:val="20"/>
          <w:lang w:val="en"/>
        </w:rPr>
        <w:t>r</w:t>
      </w:r>
      <w:r w:rsidRPr="00A3597C">
        <w:rPr>
          <w:rFonts w:ascii="Arial" w:hAnsi="Arial" w:cs="Arial"/>
          <w:sz w:val="20"/>
          <w:szCs w:val="20"/>
          <w:lang w:val="en"/>
        </w:rPr>
        <w:t>gentine population by Gottfried et al., 2014).  It was found that a high percentage of participants have the four motivations affected. In the participants, the main affections occurred: in the area of ​​the meaning of life, in authenticity, in self-confidence and in the world; and in the quality of life.</w:t>
      </w:r>
    </w:p>
    <w:p w:rsidR="00ED72EC" w:rsidRDefault="00ED72EC" w:rsidP="00ED72EC">
      <w:pPr>
        <w:pStyle w:val="Sinespaciado"/>
        <w:jc w:val="both"/>
        <w:rPr>
          <w:rFonts w:ascii="Arial" w:hAnsi="Arial" w:cs="Arial"/>
          <w:sz w:val="20"/>
          <w:szCs w:val="20"/>
          <w:lang w:val="en-US"/>
        </w:rPr>
      </w:pPr>
    </w:p>
    <w:p w:rsidR="00ED72EC" w:rsidRDefault="00ED72EC" w:rsidP="00ED72EC">
      <w:pPr>
        <w:pStyle w:val="Sinespaciado"/>
        <w:jc w:val="both"/>
        <w:rPr>
          <w:rFonts w:ascii="Arial" w:hAnsi="Arial" w:cs="Arial"/>
          <w:b/>
          <w:lang w:val="en-US"/>
        </w:rPr>
      </w:pPr>
    </w:p>
    <w:p w:rsidR="00ED72EC" w:rsidRPr="006621F2" w:rsidRDefault="00ED72EC" w:rsidP="00ED72EC">
      <w:pPr>
        <w:pStyle w:val="Sinespaciado"/>
        <w:jc w:val="both"/>
        <w:rPr>
          <w:rFonts w:ascii="Arial" w:hAnsi="Arial" w:cs="Arial"/>
          <w:b/>
          <w:lang w:val="en-US"/>
        </w:rPr>
      </w:pPr>
      <w:r w:rsidRPr="006621F2">
        <w:rPr>
          <w:rFonts w:ascii="Arial" w:hAnsi="Arial" w:cs="Arial"/>
          <w:b/>
          <w:lang w:val="en-US"/>
        </w:rPr>
        <w:lastRenderedPageBreak/>
        <w:t>Keywords</w:t>
      </w:r>
    </w:p>
    <w:p w:rsidR="00ED72EC" w:rsidRDefault="00ED72EC" w:rsidP="00ED72EC">
      <w:pPr>
        <w:pStyle w:val="Sinespaciado"/>
        <w:jc w:val="both"/>
        <w:rPr>
          <w:rFonts w:ascii="Arial" w:hAnsi="Arial" w:cs="Arial"/>
          <w:sz w:val="20"/>
          <w:szCs w:val="20"/>
          <w:lang w:val="es-ES"/>
        </w:rPr>
      </w:pPr>
      <w:proofErr w:type="gramStart"/>
      <w:r w:rsidRPr="00A3597C">
        <w:rPr>
          <w:rFonts w:ascii="Arial" w:hAnsi="Arial" w:cs="Arial"/>
          <w:sz w:val="20"/>
          <w:szCs w:val="20"/>
          <w:lang w:val="en-US"/>
        </w:rPr>
        <w:t>Problematic Consumption - Motivations - Achiev</w:t>
      </w:r>
      <w:r w:rsidRPr="00A3597C">
        <w:rPr>
          <w:rFonts w:ascii="Arial" w:hAnsi="Arial" w:cs="Arial"/>
          <w:sz w:val="20"/>
          <w:szCs w:val="20"/>
          <w:lang w:val="en-US"/>
        </w:rPr>
        <w:t>e</w:t>
      </w:r>
      <w:r w:rsidRPr="00A3597C">
        <w:rPr>
          <w:rFonts w:ascii="Arial" w:hAnsi="Arial" w:cs="Arial"/>
          <w:sz w:val="20"/>
          <w:szCs w:val="20"/>
          <w:lang w:val="en-US"/>
        </w:rPr>
        <w:t>ments – Blockages</w:t>
      </w:r>
      <w:r w:rsidRPr="003539C1">
        <w:rPr>
          <w:rFonts w:ascii="Arial" w:hAnsi="Arial" w:cs="Arial"/>
          <w:sz w:val="20"/>
          <w:szCs w:val="20"/>
          <w:lang w:val="en-US"/>
        </w:rPr>
        <w:t>.</w:t>
      </w:r>
      <w:proofErr w:type="gramEnd"/>
    </w:p>
    <w:p w:rsidR="00ED72EC" w:rsidRDefault="00ED72EC" w:rsidP="00ED72EC">
      <w:pPr>
        <w:pStyle w:val="Sinespaciado"/>
        <w:jc w:val="both"/>
        <w:rPr>
          <w:rFonts w:ascii="Arial" w:hAnsi="Arial" w:cs="Arial"/>
          <w:b/>
          <w:lang w:val="es-ES"/>
        </w:rPr>
      </w:pPr>
    </w:p>
    <w:p w:rsidR="00ED72EC" w:rsidRPr="006621F2" w:rsidRDefault="00ED72EC" w:rsidP="00ED72EC">
      <w:pPr>
        <w:pStyle w:val="Sinespaciado"/>
        <w:jc w:val="both"/>
        <w:rPr>
          <w:rFonts w:ascii="Arial" w:hAnsi="Arial" w:cs="Arial"/>
          <w:b/>
          <w:lang w:val="es-ES"/>
        </w:rPr>
      </w:pPr>
      <w:r w:rsidRPr="006621F2">
        <w:rPr>
          <w:rFonts w:ascii="Arial" w:hAnsi="Arial" w:cs="Arial"/>
          <w:b/>
          <w:lang w:val="es-ES"/>
        </w:rPr>
        <w:t xml:space="preserve">Introducción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Desde muy temprano en la historia, el ser humano ha empleado sustancias con fines medicinales, placent</w:t>
      </w:r>
      <w:r w:rsidRPr="00616975">
        <w:rPr>
          <w:rFonts w:ascii="Arial" w:hAnsi="Arial" w:cs="Arial"/>
          <w:sz w:val="20"/>
          <w:szCs w:val="20"/>
        </w:rPr>
        <w:t>e</w:t>
      </w:r>
      <w:r w:rsidRPr="00616975">
        <w:rPr>
          <w:rFonts w:ascii="Arial" w:hAnsi="Arial" w:cs="Arial"/>
          <w:sz w:val="20"/>
          <w:szCs w:val="20"/>
        </w:rPr>
        <w:t>ros, para dar cumplimiento a ritos de la época o si</w:t>
      </w:r>
      <w:r w:rsidRPr="00616975">
        <w:rPr>
          <w:rFonts w:ascii="Arial" w:hAnsi="Arial" w:cs="Arial"/>
          <w:sz w:val="20"/>
          <w:szCs w:val="20"/>
        </w:rPr>
        <w:t>m</w:t>
      </w:r>
      <w:r w:rsidRPr="00616975">
        <w:rPr>
          <w:rFonts w:ascii="Arial" w:hAnsi="Arial" w:cs="Arial"/>
          <w:sz w:val="20"/>
          <w:szCs w:val="20"/>
        </w:rPr>
        <w:t>plemente para modificar la percepción de la realidad, en la constante búsqueda de apartarse del sufrimie</w:t>
      </w:r>
      <w:r w:rsidRPr="00616975">
        <w:rPr>
          <w:rFonts w:ascii="Arial" w:hAnsi="Arial" w:cs="Arial"/>
          <w:sz w:val="20"/>
          <w:szCs w:val="20"/>
        </w:rPr>
        <w:t>n</w:t>
      </w:r>
      <w:r w:rsidRPr="00616975">
        <w:rPr>
          <w:rFonts w:ascii="Arial" w:hAnsi="Arial" w:cs="Arial"/>
          <w:sz w:val="20"/>
          <w:szCs w:val="20"/>
        </w:rPr>
        <w:t>to, ya sea de índole física, psíquica, social o espiritual (</w:t>
      </w:r>
      <w:proofErr w:type="spellStart"/>
      <w:r w:rsidRPr="00616975">
        <w:rPr>
          <w:rFonts w:ascii="Arial" w:hAnsi="Arial" w:cs="Arial"/>
          <w:sz w:val="20"/>
          <w:szCs w:val="20"/>
        </w:rPr>
        <w:t>Duffy</w:t>
      </w:r>
      <w:proofErr w:type="spellEnd"/>
      <w:r w:rsidRPr="00616975">
        <w:rPr>
          <w:rFonts w:ascii="Arial" w:hAnsi="Arial" w:cs="Arial"/>
          <w:sz w:val="20"/>
          <w:szCs w:val="20"/>
        </w:rPr>
        <w:t>, 2015).</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Laura </w:t>
      </w:r>
      <w:proofErr w:type="spellStart"/>
      <w:r w:rsidRPr="00616975">
        <w:rPr>
          <w:rFonts w:ascii="Arial" w:hAnsi="Arial" w:cs="Arial"/>
          <w:sz w:val="20"/>
          <w:szCs w:val="20"/>
        </w:rPr>
        <w:t>Gersberg</w:t>
      </w:r>
      <w:proofErr w:type="spellEnd"/>
      <w:r w:rsidRPr="00616975">
        <w:rPr>
          <w:rFonts w:ascii="Arial" w:hAnsi="Arial" w:cs="Arial"/>
          <w:sz w:val="20"/>
          <w:szCs w:val="20"/>
        </w:rPr>
        <w:t xml:space="preserve"> (2018) plantea que los modelos pr</w:t>
      </w:r>
      <w:r w:rsidRPr="00616975">
        <w:rPr>
          <w:rFonts w:ascii="Arial" w:hAnsi="Arial" w:cs="Arial"/>
          <w:sz w:val="20"/>
          <w:szCs w:val="20"/>
        </w:rPr>
        <w:t>o</w:t>
      </w:r>
      <w:r w:rsidRPr="00616975">
        <w:rPr>
          <w:rFonts w:ascii="Arial" w:hAnsi="Arial" w:cs="Arial"/>
          <w:sz w:val="20"/>
          <w:szCs w:val="20"/>
        </w:rPr>
        <w:t>movidos como paradigmas del éxito social generan la banalización de la existencia, un vaciamiento de sentido, ante lo cual la estrategia para asegurar la superv</w:t>
      </w:r>
      <w:r w:rsidRPr="00616975">
        <w:rPr>
          <w:rFonts w:ascii="Arial" w:hAnsi="Arial" w:cs="Arial"/>
          <w:sz w:val="20"/>
          <w:szCs w:val="20"/>
        </w:rPr>
        <w:t>i</w:t>
      </w:r>
      <w:r w:rsidRPr="00616975">
        <w:rPr>
          <w:rFonts w:ascii="Arial" w:hAnsi="Arial" w:cs="Arial"/>
          <w:sz w:val="20"/>
          <w:szCs w:val="20"/>
        </w:rPr>
        <w:t>vencia impone el redoblamiento de la alienación de la identidad. Las personas con consumos problemáticos son víctimas del vaciamiento, encarnado un vacío: de ilusiones, de proyectos, de palabras. Ante este vacío, fuente de angustia inenarrable, las sustancias toman la palabra, capturándola, colonizándola y esterilizá</w:t>
      </w:r>
      <w:r w:rsidRPr="00616975">
        <w:rPr>
          <w:rFonts w:ascii="Arial" w:hAnsi="Arial" w:cs="Arial"/>
          <w:sz w:val="20"/>
          <w:szCs w:val="20"/>
        </w:rPr>
        <w:t>n</w:t>
      </w:r>
      <w:r w:rsidRPr="00616975">
        <w:rPr>
          <w:rFonts w:ascii="Arial" w:hAnsi="Arial" w:cs="Arial"/>
          <w:sz w:val="20"/>
          <w:szCs w:val="20"/>
        </w:rPr>
        <w:t>dola. Ante el vacío de sentido, lo que domina es la descarga cinética.</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Los consumos problemáticos son </w:t>
      </w:r>
      <w:proofErr w:type="spellStart"/>
      <w:r w:rsidRPr="00616975">
        <w:rPr>
          <w:rFonts w:ascii="Arial" w:hAnsi="Arial" w:cs="Arial"/>
          <w:sz w:val="20"/>
          <w:szCs w:val="20"/>
        </w:rPr>
        <w:t>policausados</w:t>
      </w:r>
      <w:proofErr w:type="spellEnd"/>
      <w:r w:rsidRPr="00616975">
        <w:rPr>
          <w:rFonts w:ascii="Arial" w:hAnsi="Arial" w:cs="Arial"/>
          <w:sz w:val="20"/>
          <w:szCs w:val="20"/>
        </w:rPr>
        <w:t>, en su génesis intervienen diversos factores que confluyen en su desarrollo, constituyen una problemática tan co</w:t>
      </w:r>
      <w:r w:rsidRPr="00616975">
        <w:rPr>
          <w:rFonts w:ascii="Arial" w:hAnsi="Arial" w:cs="Arial"/>
          <w:sz w:val="20"/>
          <w:szCs w:val="20"/>
        </w:rPr>
        <w:t>m</w:t>
      </w:r>
      <w:r w:rsidRPr="00616975">
        <w:rPr>
          <w:rFonts w:ascii="Arial" w:hAnsi="Arial" w:cs="Arial"/>
          <w:sz w:val="20"/>
          <w:szCs w:val="20"/>
        </w:rPr>
        <w:t>pleja que requieren un abordaje integral.</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Según el Observatorio Argentino de Drogas (2009) en el 86% de los centros de atención en Argentina ded</w:t>
      </w:r>
      <w:r w:rsidRPr="00616975">
        <w:rPr>
          <w:rFonts w:ascii="Arial" w:hAnsi="Arial" w:cs="Arial"/>
          <w:sz w:val="20"/>
          <w:szCs w:val="20"/>
        </w:rPr>
        <w:t>i</w:t>
      </w:r>
      <w:r w:rsidRPr="00616975">
        <w:rPr>
          <w:rFonts w:ascii="Arial" w:hAnsi="Arial" w:cs="Arial"/>
          <w:sz w:val="20"/>
          <w:szCs w:val="20"/>
        </w:rPr>
        <w:t>cados a los consumos problemáticos, se brinda psic</w:t>
      </w:r>
      <w:r w:rsidRPr="00616975">
        <w:rPr>
          <w:rFonts w:ascii="Arial" w:hAnsi="Arial" w:cs="Arial"/>
          <w:sz w:val="20"/>
          <w:szCs w:val="20"/>
        </w:rPr>
        <w:t>o</w:t>
      </w:r>
      <w:r w:rsidRPr="00616975">
        <w:rPr>
          <w:rFonts w:ascii="Arial" w:hAnsi="Arial" w:cs="Arial"/>
          <w:sz w:val="20"/>
          <w:szCs w:val="20"/>
        </w:rPr>
        <w:t>terapia. Las diferentes orientaciones teóricas en las que se posiciona el terapeuta tienen un correlato d</w:t>
      </w:r>
      <w:r w:rsidRPr="00616975">
        <w:rPr>
          <w:rFonts w:ascii="Arial" w:hAnsi="Arial" w:cs="Arial"/>
          <w:sz w:val="20"/>
          <w:szCs w:val="20"/>
        </w:rPr>
        <w:t>i</w:t>
      </w:r>
      <w:r w:rsidRPr="00616975">
        <w:rPr>
          <w:rFonts w:ascii="Arial" w:hAnsi="Arial" w:cs="Arial"/>
          <w:sz w:val="20"/>
          <w:szCs w:val="20"/>
        </w:rPr>
        <w:t>recto sobre el modo de abordaje al paciente y al tipo de psicoterapia que establezca, siendo las corrientes teóricas más frecuentemente empleadas: psicodin</w:t>
      </w:r>
      <w:r w:rsidRPr="00616975">
        <w:rPr>
          <w:rFonts w:ascii="Arial" w:hAnsi="Arial" w:cs="Arial"/>
          <w:sz w:val="20"/>
          <w:szCs w:val="20"/>
        </w:rPr>
        <w:t>á</w:t>
      </w:r>
      <w:r w:rsidRPr="00616975">
        <w:rPr>
          <w:rFonts w:ascii="Arial" w:hAnsi="Arial" w:cs="Arial"/>
          <w:sz w:val="20"/>
          <w:szCs w:val="20"/>
        </w:rPr>
        <w:t>mica (38%), ecléctica (27%), cognitiva (20%), sistém</w:t>
      </w:r>
      <w:r w:rsidRPr="00616975">
        <w:rPr>
          <w:rFonts w:ascii="Arial" w:hAnsi="Arial" w:cs="Arial"/>
          <w:sz w:val="20"/>
          <w:szCs w:val="20"/>
        </w:rPr>
        <w:t>i</w:t>
      </w:r>
      <w:r w:rsidRPr="00616975">
        <w:rPr>
          <w:rFonts w:ascii="Arial" w:hAnsi="Arial" w:cs="Arial"/>
          <w:sz w:val="20"/>
          <w:szCs w:val="20"/>
        </w:rPr>
        <w:t xml:space="preserve">ca (19%) y conductual (16%). En este relevamiento no se encuentran presente la corriente analítico-existencial.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Se realizó un rastreo bibliográfico en la cual se hall</w:t>
      </w:r>
      <w:r w:rsidRPr="00616975">
        <w:rPr>
          <w:rFonts w:ascii="Arial" w:hAnsi="Arial" w:cs="Arial"/>
          <w:sz w:val="20"/>
          <w:szCs w:val="20"/>
        </w:rPr>
        <w:t>a</w:t>
      </w:r>
      <w:r w:rsidRPr="00616975">
        <w:rPr>
          <w:rFonts w:ascii="Arial" w:hAnsi="Arial" w:cs="Arial"/>
          <w:sz w:val="20"/>
          <w:szCs w:val="20"/>
        </w:rPr>
        <w:t xml:space="preserve">ron sólo unas pocas investigaciones en Latinoamérica, sobre el abordaje de consumos problemáticos desde los lineamientos de la Logoterapia, creada por </w:t>
      </w:r>
      <w:proofErr w:type="spellStart"/>
      <w:r w:rsidRPr="00616975">
        <w:rPr>
          <w:rFonts w:ascii="Arial" w:hAnsi="Arial" w:cs="Arial"/>
          <w:sz w:val="20"/>
          <w:szCs w:val="20"/>
        </w:rPr>
        <w:t>Viktor</w:t>
      </w:r>
      <w:proofErr w:type="spellEnd"/>
      <w:r w:rsidRPr="00616975">
        <w:rPr>
          <w:rFonts w:ascii="Arial" w:hAnsi="Arial" w:cs="Arial"/>
          <w:sz w:val="20"/>
          <w:szCs w:val="20"/>
        </w:rPr>
        <w:t xml:space="preserve"> Frankl, a su vez se </w:t>
      </w:r>
      <w:r w:rsidRPr="00616975">
        <w:rPr>
          <w:rFonts w:ascii="Arial" w:hAnsi="Arial" w:cs="Arial"/>
          <w:sz w:val="20"/>
          <w:szCs w:val="20"/>
        </w:rPr>
        <w:lastRenderedPageBreak/>
        <w:t xml:space="preserve">encontraron algunas tesis de grado que abordan los consumos problemáticos desde el Análisis Existencial de </w:t>
      </w:r>
      <w:proofErr w:type="spellStart"/>
      <w:r w:rsidRPr="00616975">
        <w:rPr>
          <w:rFonts w:ascii="Arial" w:hAnsi="Arial" w:cs="Arial"/>
          <w:sz w:val="20"/>
          <w:szCs w:val="20"/>
        </w:rPr>
        <w:t>Alfried</w:t>
      </w:r>
      <w:proofErr w:type="spellEnd"/>
      <w:r w:rsidRPr="00616975">
        <w:rPr>
          <w:rFonts w:ascii="Arial" w:hAnsi="Arial" w:cs="Arial"/>
          <w:sz w:val="20"/>
          <w:szCs w:val="20"/>
        </w:rPr>
        <w:t xml:space="preserve">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en América Latina. La mayoría de los estudios se centran en el co</w:t>
      </w:r>
      <w:r w:rsidRPr="00616975">
        <w:rPr>
          <w:rFonts w:ascii="Arial" w:hAnsi="Arial" w:cs="Arial"/>
          <w:sz w:val="20"/>
          <w:szCs w:val="20"/>
        </w:rPr>
        <w:t>n</w:t>
      </w:r>
      <w:r w:rsidRPr="00616975">
        <w:rPr>
          <w:rFonts w:ascii="Arial" w:hAnsi="Arial" w:cs="Arial"/>
          <w:sz w:val="20"/>
          <w:szCs w:val="20"/>
        </w:rPr>
        <w:t>sumo de alcohol y sustancias psicoactivas en adolescentes, jóvenes y adultos, algunos estudios recientes investigan sobre otros consumos problemáticos lig</w:t>
      </w:r>
      <w:r w:rsidRPr="00616975">
        <w:rPr>
          <w:rFonts w:ascii="Arial" w:hAnsi="Arial" w:cs="Arial"/>
          <w:sz w:val="20"/>
          <w:szCs w:val="20"/>
        </w:rPr>
        <w:t>a</w:t>
      </w:r>
      <w:r w:rsidRPr="00616975">
        <w:rPr>
          <w:rFonts w:ascii="Arial" w:hAnsi="Arial" w:cs="Arial"/>
          <w:sz w:val="20"/>
          <w:szCs w:val="20"/>
        </w:rPr>
        <w:t>dos a nuevas tecnologías y redes.</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En este proyecto se plantea un acercamiento explor</w:t>
      </w:r>
      <w:r w:rsidRPr="00616975">
        <w:rPr>
          <w:rFonts w:ascii="Arial" w:hAnsi="Arial" w:cs="Arial"/>
          <w:sz w:val="20"/>
          <w:szCs w:val="20"/>
        </w:rPr>
        <w:t>a</w:t>
      </w:r>
      <w:r w:rsidRPr="00616975">
        <w:rPr>
          <w:rFonts w:ascii="Arial" w:hAnsi="Arial" w:cs="Arial"/>
          <w:sz w:val="20"/>
          <w:szCs w:val="20"/>
        </w:rPr>
        <w:t>torio a los consumos problemáticos desde la mirada del Análisis Existencial.</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La realización del presente trabajo de investigación brinda un aporte al campo de los abordajes prevent</w:t>
      </w:r>
      <w:r w:rsidRPr="00616975">
        <w:rPr>
          <w:rFonts w:ascii="Arial" w:hAnsi="Arial" w:cs="Arial"/>
          <w:sz w:val="20"/>
          <w:szCs w:val="20"/>
        </w:rPr>
        <w:t>i</w:t>
      </w:r>
      <w:r w:rsidRPr="00616975">
        <w:rPr>
          <w:rFonts w:ascii="Arial" w:hAnsi="Arial" w:cs="Arial"/>
          <w:sz w:val="20"/>
          <w:szCs w:val="20"/>
        </w:rPr>
        <w:t>vos y terapéuticos de los consumos problemáticos desde un paradigma que hasta el momento no se ha aplicado en el ámbito local, lo cual podría significar sumar nuevas contribuciones al abordaje de un tema complejo y de relevancia social.</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Los objetivos que se plantearon fueron: describir y analizar el estado de las motivaciones fundamentales de la existencia en personas con consumo problemát</w:t>
      </w:r>
      <w:r w:rsidRPr="00616975">
        <w:rPr>
          <w:rFonts w:ascii="Arial" w:hAnsi="Arial" w:cs="Arial"/>
          <w:sz w:val="20"/>
          <w:szCs w:val="20"/>
        </w:rPr>
        <w:t>i</w:t>
      </w:r>
      <w:r w:rsidRPr="00616975">
        <w:rPr>
          <w:rFonts w:ascii="Arial" w:hAnsi="Arial" w:cs="Arial"/>
          <w:sz w:val="20"/>
          <w:szCs w:val="20"/>
        </w:rPr>
        <w:t xml:space="preserve">co de sustancias en la Provincia de Mendoza. </w:t>
      </w:r>
    </w:p>
    <w:p w:rsidR="00ED72EC" w:rsidRPr="00616975" w:rsidRDefault="00ED72EC" w:rsidP="00ED72EC">
      <w:pPr>
        <w:pStyle w:val="Sinespaciado"/>
        <w:jc w:val="both"/>
        <w:rPr>
          <w:rFonts w:ascii="Arial" w:hAnsi="Arial" w:cs="Arial"/>
          <w:sz w:val="20"/>
          <w:szCs w:val="20"/>
        </w:rPr>
      </w:pPr>
    </w:p>
    <w:p w:rsidR="00ED72EC" w:rsidRPr="00616975" w:rsidRDefault="00ED72EC" w:rsidP="00ED72EC">
      <w:pPr>
        <w:pStyle w:val="Sinespaciado"/>
        <w:jc w:val="both"/>
        <w:rPr>
          <w:rFonts w:ascii="Arial" w:hAnsi="Arial" w:cs="Arial"/>
          <w:b/>
          <w:sz w:val="20"/>
          <w:szCs w:val="20"/>
        </w:rPr>
      </w:pPr>
      <w:r w:rsidRPr="00616975">
        <w:rPr>
          <w:rFonts w:ascii="Arial" w:hAnsi="Arial" w:cs="Arial"/>
          <w:b/>
          <w:sz w:val="20"/>
          <w:szCs w:val="20"/>
        </w:rPr>
        <w:t xml:space="preserve">Objetivos Específicos: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sym w:font="Symbol" w:char="F0B7"/>
      </w:r>
      <w:r w:rsidRPr="00616975">
        <w:rPr>
          <w:rFonts w:ascii="Arial" w:hAnsi="Arial" w:cs="Arial"/>
          <w:sz w:val="20"/>
          <w:szCs w:val="20"/>
        </w:rPr>
        <w:t xml:space="preserve"> Describir si existen zonas de bloqueo, reacciones automáticas, orientación hacia el logro en la dime</w:t>
      </w:r>
      <w:r w:rsidRPr="00616975">
        <w:rPr>
          <w:rFonts w:ascii="Arial" w:hAnsi="Arial" w:cs="Arial"/>
          <w:sz w:val="20"/>
          <w:szCs w:val="20"/>
        </w:rPr>
        <w:t>n</w:t>
      </w:r>
      <w:r w:rsidRPr="00616975">
        <w:rPr>
          <w:rFonts w:ascii="Arial" w:hAnsi="Arial" w:cs="Arial"/>
          <w:sz w:val="20"/>
          <w:szCs w:val="20"/>
        </w:rPr>
        <w:t>sión: Confianza Fundamental, de la Primera Motivación Fundamental, en personas con consumo probl</w:t>
      </w:r>
      <w:r w:rsidRPr="00616975">
        <w:rPr>
          <w:rFonts w:ascii="Arial" w:hAnsi="Arial" w:cs="Arial"/>
          <w:sz w:val="20"/>
          <w:szCs w:val="20"/>
        </w:rPr>
        <w:t>e</w:t>
      </w:r>
      <w:r w:rsidRPr="00616975">
        <w:rPr>
          <w:rFonts w:ascii="Arial" w:hAnsi="Arial" w:cs="Arial"/>
          <w:sz w:val="20"/>
          <w:szCs w:val="20"/>
        </w:rPr>
        <w:t xml:space="preserve">mático de sustancias en la Provincia de Mendoza.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sym w:font="Symbol" w:char="F0B7"/>
      </w:r>
      <w:r w:rsidRPr="00616975">
        <w:rPr>
          <w:rFonts w:ascii="Arial" w:hAnsi="Arial" w:cs="Arial"/>
          <w:sz w:val="20"/>
          <w:szCs w:val="20"/>
        </w:rPr>
        <w:t xml:space="preserve"> Describir si existen zonas de bloqueo, reacciones automáticas, orientación hacia el logro en la dime</w:t>
      </w:r>
      <w:r w:rsidRPr="00616975">
        <w:rPr>
          <w:rFonts w:ascii="Arial" w:hAnsi="Arial" w:cs="Arial"/>
          <w:sz w:val="20"/>
          <w:szCs w:val="20"/>
        </w:rPr>
        <w:t>n</w:t>
      </w:r>
      <w:r w:rsidRPr="00616975">
        <w:rPr>
          <w:rFonts w:ascii="Arial" w:hAnsi="Arial" w:cs="Arial"/>
          <w:sz w:val="20"/>
          <w:szCs w:val="20"/>
        </w:rPr>
        <w:t xml:space="preserve">sión: Valor Fundamental, de la Segunda Motivación Fundamental, en personas con consumo problemático de sustancias en la Provincia de Mendoza.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sym w:font="Symbol" w:char="F0B7"/>
      </w:r>
      <w:r w:rsidRPr="00616975">
        <w:rPr>
          <w:rFonts w:ascii="Arial" w:hAnsi="Arial" w:cs="Arial"/>
          <w:sz w:val="20"/>
          <w:szCs w:val="20"/>
        </w:rPr>
        <w:t xml:space="preserve"> Describir si existen zonas de bloqueo, reacciones automáticas, orientación hacia el logro en la dime</w:t>
      </w:r>
      <w:r w:rsidRPr="00616975">
        <w:rPr>
          <w:rFonts w:ascii="Arial" w:hAnsi="Arial" w:cs="Arial"/>
          <w:sz w:val="20"/>
          <w:szCs w:val="20"/>
        </w:rPr>
        <w:t>n</w:t>
      </w:r>
      <w:r w:rsidRPr="00616975">
        <w:rPr>
          <w:rFonts w:ascii="Arial" w:hAnsi="Arial" w:cs="Arial"/>
          <w:sz w:val="20"/>
          <w:szCs w:val="20"/>
        </w:rPr>
        <w:t>sión: Autoestima, de la Tercera Motivación Fundamental, en personas con consumo problemático de su</w:t>
      </w:r>
      <w:r w:rsidRPr="00616975">
        <w:rPr>
          <w:rFonts w:ascii="Arial" w:hAnsi="Arial" w:cs="Arial"/>
          <w:sz w:val="20"/>
          <w:szCs w:val="20"/>
        </w:rPr>
        <w:t>s</w:t>
      </w:r>
      <w:r w:rsidRPr="00616975">
        <w:rPr>
          <w:rFonts w:ascii="Arial" w:hAnsi="Arial" w:cs="Arial"/>
          <w:sz w:val="20"/>
          <w:szCs w:val="20"/>
        </w:rPr>
        <w:t xml:space="preserve">tancias en la Provincia de Mendoza. </w:t>
      </w:r>
    </w:p>
    <w:p w:rsidR="00ED72EC" w:rsidRPr="00616975" w:rsidRDefault="00ED72EC" w:rsidP="00ED72EC">
      <w:pPr>
        <w:pStyle w:val="Sinespaciado"/>
        <w:jc w:val="both"/>
        <w:rPr>
          <w:rFonts w:ascii="Arial" w:hAnsi="Arial" w:cs="Arial"/>
          <w:sz w:val="20"/>
          <w:szCs w:val="20"/>
          <w:lang w:val="es-ES"/>
        </w:rPr>
      </w:pPr>
      <w:r w:rsidRPr="00616975">
        <w:rPr>
          <w:rFonts w:ascii="Arial" w:hAnsi="Arial" w:cs="Arial"/>
          <w:sz w:val="20"/>
          <w:szCs w:val="20"/>
        </w:rPr>
        <w:sym w:font="Symbol" w:char="F0B7"/>
      </w:r>
      <w:r w:rsidRPr="00616975">
        <w:rPr>
          <w:rFonts w:ascii="Arial" w:hAnsi="Arial" w:cs="Arial"/>
          <w:sz w:val="20"/>
          <w:szCs w:val="20"/>
        </w:rPr>
        <w:t xml:space="preserve"> Describir si existen zonas de bloqueo, reacciones automáticas, orientación hacia el logro en la dime</w:t>
      </w:r>
      <w:r w:rsidRPr="00616975">
        <w:rPr>
          <w:rFonts w:ascii="Arial" w:hAnsi="Arial" w:cs="Arial"/>
          <w:sz w:val="20"/>
          <w:szCs w:val="20"/>
        </w:rPr>
        <w:t>n</w:t>
      </w:r>
      <w:r w:rsidRPr="00616975">
        <w:rPr>
          <w:rFonts w:ascii="Arial" w:hAnsi="Arial" w:cs="Arial"/>
          <w:sz w:val="20"/>
          <w:szCs w:val="20"/>
        </w:rPr>
        <w:t>sión: Sentido de Vida, de la Cuarta Motivación Fu</w:t>
      </w:r>
      <w:r w:rsidRPr="00616975">
        <w:rPr>
          <w:rFonts w:ascii="Arial" w:hAnsi="Arial" w:cs="Arial"/>
          <w:sz w:val="20"/>
          <w:szCs w:val="20"/>
        </w:rPr>
        <w:t>n</w:t>
      </w:r>
      <w:r w:rsidRPr="00616975">
        <w:rPr>
          <w:rFonts w:ascii="Arial" w:hAnsi="Arial" w:cs="Arial"/>
          <w:sz w:val="20"/>
          <w:szCs w:val="20"/>
        </w:rPr>
        <w:t>damental, en personas con consumo problemático de sustancias en la Provincia de Mendoza.</w:t>
      </w:r>
    </w:p>
    <w:p w:rsidR="00ED72EC" w:rsidRDefault="00ED72EC" w:rsidP="00ED72EC">
      <w:pPr>
        <w:pStyle w:val="Sinespaciado"/>
        <w:rPr>
          <w:rFonts w:ascii="Arial" w:hAnsi="Arial" w:cs="Arial"/>
          <w:b/>
        </w:rPr>
      </w:pPr>
    </w:p>
    <w:p w:rsidR="00ED72EC" w:rsidRPr="00E11FD7" w:rsidRDefault="00ED72EC" w:rsidP="00ED72EC">
      <w:pPr>
        <w:pStyle w:val="Sinespaciado"/>
        <w:rPr>
          <w:rFonts w:ascii="Arial" w:hAnsi="Arial" w:cs="Arial"/>
          <w:b/>
        </w:rPr>
      </w:pPr>
      <w:r>
        <w:rPr>
          <w:rFonts w:ascii="Arial" w:hAnsi="Arial" w:cs="Arial"/>
          <w:b/>
        </w:rPr>
        <w:t>Marco teórico</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El consumo problemático de sustancias psicoactivas se encuentra entre los primeros veinte factores de riesgo de muerte y discapacidad a nivel mundial (</w:t>
      </w:r>
      <w:proofErr w:type="spellStart"/>
      <w:r w:rsidRPr="00616975">
        <w:rPr>
          <w:rFonts w:ascii="Arial" w:hAnsi="Arial" w:cs="Arial"/>
          <w:sz w:val="20"/>
          <w:szCs w:val="20"/>
        </w:rPr>
        <w:t>Bu</w:t>
      </w:r>
      <w:r w:rsidRPr="00616975">
        <w:rPr>
          <w:rFonts w:ascii="Arial" w:hAnsi="Arial" w:cs="Arial"/>
          <w:sz w:val="20"/>
          <w:szCs w:val="20"/>
        </w:rPr>
        <w:t>g</w:t>
      </w:r>
      <w:r w:rsidRPr="00616975">
        <w:rPr>
          <w:rFonts w:ascii="Arial" w:hAnsi="Arial" w:cs="Arial"/>
          <w:sz w:val="20"/>
          <w:szCs w:val="20"/>
        </w:rPr>
        <w:t>ge</w:t>
      </w:r>
      <w:proofErr w:type="spellEnd"/>
      <w:r w:rsidRPr="00616975">
        <w:rPr>
          <w:rFonts w:ascii="Arial" w:hAnsi="Arial" w:cs="Arial"/>
          <w:sz w:val="20"/>
          <w:szCs w:val="20"/>
        </w:rPr>
        <w:t xml:space="preserve"> et al., 2017). Según el último informe de la UNODC (</w:t>
      </w:r>
      <w:proofErr w:type="spellStart"/>
      <w:r w:rsidRPr="00616975">
        <w:rPr>
          <w:rFonts w:ascii="Arial" w:hAnsi="Arial" w:cs="Arial"/>
          <w:sz w:val="20"/>
          <w:szCs w:val="20"/>
        </w:rPr>
        <w:t>United</w:t>
      </w:r>
      <w:proofErr w:type="spellEnd"/>
      <w:r w:rsidRPr="00616975">
        <w:rPr>
          <w:rFonts w:ascii="Arial" w:hAnsi="Arial" w:cs="Arial"/>
          <w:sz w:val="20"/>
          <w:szCs w:val="20"/>
        </w:rPr>
        <w:t xml:space="preserve"> </w:t>
      </w:r>
      <w:proofErr w:type="spellStart"/>
      <w:r w:rsidRPr="00616975">
        <w:rPr>
          <w:rFonts w:ascii="Arial" w:hAnsi="Arial" w:cs="Arial"/>
          <w:sz w:val="20"/>
          <w:szCs w:val="20"/>
        </w:rPr>
        <w:t>Nations</w:t>
      </w:r>
      <w:proofErr w:type="spellEnd"/>
      <w:r w:rsidRPr="00616975">
        <w:rPr>
          <w:rFonts w:ascii="Arial" w:hAnsi="Arial" w:cs="Arial"/>
          <w:sz w:val="20"/>
          <w:szCs w:val="20"/>
        </w:rPr>
        <w:t xml:space="preserve"> Office </w:t>
      </w:r>
      <w:proofErr w:type="spellStart"/>
      <w:r w:rsidRPr="00616975">
        <w:rPr>
          <w:rFonts w:ascii="Arial" w:hAnsi="Arial" w:cs="Arial"/>
          <w:sz w:val="20"/>
          <w:szCs w:val="20"/>
        </w:rPr>
        <w:t>on</w:t>
      </w:r>
      <w:proofErr w:type="spellEnd"/>
      <w:r w:rsidRPr="00616975">
        <w:rPr>
          <w:rFonts w:ascii="Arial" w:hAnsi="Arial" w:cs="Arial"/>
          <w:sz w:val="20"/>
          <w:szCs w:val="20"/>
        </w:rPr>
        <w:t xml:space="preserve"> </w:t>
      </w:r>
      <w:proofErr w:type="spellStart"/>
      <w:r w:rsidRPr="00616975">
        <w:rPr>
          <w:rFonts w:ascii="Arial" w:hAnsi="Arial" w:cs="Arial"/>
          <w:sz w:val="20"/>
          <w:szCs w:val="20"/>
        </w:rPr>
        <w:t>Drugs</w:t>
      </w:r>
      <w:proofErr w:type="spellEnd"/>
      <w:r w:rsidRPr="00616975">
        <w:rPr>
          <w:rFonts w:ascii="Arial" w:hAnsi="Arial" w:cs="Arial"/>
          <w:sz w:val="20"/>
          <w:szCs w:val="20"/>
        </w:rPr>
        <w:t xml:space="preserve"> and </w:t>
      </w:r>
      <w:proofErr w:type="spellStart"/>
      <w:r w:rsidRPr="00616975">
        <w:rPr>
          <w:rFonts w:ascii="Arial" w:hAnsi="Arial" w:cs="Arial"/>
          <w:sz w:val="20"/>
          <w:szCs w:val="20"/>
        </w:rPr>
        <w:t>Crime</w:t>
      </w:r>
      <w:proofErr w:type="spellEnd"/>
      <w:r w:rsidRPr="00616975">
        <w:rPr>
          <w:rFonts w:ascii="Arial" w:hAnsi="Arial" w:cs="Arial"/>
          <w:sz w:val="20"/>
          <w:szCs w:val="20"/>
        </w:rPr>
        <w:t xml:space="preserve">, 2015) uno de cada diez usuarios de drogas, sufre de desórdenes por el uso de las mismas o dependencia y veintisiete millones de personas en el mundo son consumidores problemáticos de drogas.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El uso nocivo de bebidas alcohólicas y el consumo de otras sustancias psicoactivas, constituye un grave problema social y de salud pública en el mundo, con </w:t>
      </w:r>
      <w:r w:rsidRPr="00616975">
        <w:rPr>
          <w:rFonts w:ascii="Arial" w:hAnsi="Arial" w:cs="Arial"/>
          <w:sz w:val="20"/>
          <w:szCs w:val="20"/>
        </w:rPr>
        <w:lastRenderedPageBreak/>
        <w:t>importantes consecuencias negativas que trascienden el ámbito de la salud individual repercutiendo en la sociedad. Ocasiona daños a la salud y pérdidas de vida, morbilidad asociada, discapacidad, disminución de la calidad de vida y cuantiosos gastos para el Si</w:t>
      </w:r>
      <w:r w:rsidRPr="00616975">
        <w:rPr>
          <w:rFonts w:ascii="Arial" w:hAnsi="Arial" w:cs="Arial"/>
          <w:sz w:val="20"/>
          <w:szCs w:val="20"/>
        </w:rPr>
        <w:t>s</w:t>
      </w:r>
      <w:r w:rsidRPr="00616975">
        <w:rPr>
          <w:rFonts w:ascii="Arial" w:hAnsi="Arial" w:cs="Arial"/>
          <w:sz w:val="20"/>
          <w:szCs w:val="20"/>
        </w:rPr>
        <w:t>tema de Salud (</w:t>
      </w:r>
      <w:proofErr w:type="spellStart"/>
      <w:r w:rsidRPr="00616975">
        <w:rPr>
          <w:rFonts w:ascii="Arial" w:hAnsi="Arial" w:cs="Arial"/>
          <w:sz w:val="20"/>
          <w:szCs w:val="20"/>
        </w:rPr>
        <w:t>Duffy</w:t>
      </w:r>
      <w:proofErr w:type="spellEnd"/>
      <w:r w:rsidRPr="00616975">
        <w:rPr>
          <w:rFonts w:ascii="Arial" w:hAnsi="Arial" w:cs="Arial"/>
          <w:sz w:val="20"/>
          <w:szCs w:val="20"/>
        </w:rPr>
        <w:t xml:space="preserve">, 2015).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Diversos estudios han dado cuenta del aumento en el consumo y la adicción a sustancias, como ser el B</w:t>
      </w:r>
      <w:r w:rsidRPr="00616975">
        <w:rPr>
          <w:rFonts w:ascii="Arial" w:hAnsi="Arial" w:cs="Arial"/>
          <w:sz w:val="20"/>
          <w:szCs w:val="20"/>
        </w:rPr>
        <w:t>a</w:t>
      </w:r>
      <w:r w:rsidRPr="00616975">
        <w:rPr>
          <w:rFonts w:ascii="Arial" w:hAnsi="Arial" w:cs="Arial"/>
          <w:sz w:val="20"/>
          <w:szCs w:val="20"/>
        </w:rPr>
        <w:t>rómetro del narcotráfico y las adicciones en Argentina, elaborado por el Observatorio de la deuda social a</w:t>
      </w:r>
      <w:r w:rsidRPr="00616975">
        <w:rPr>
          <w:rFonts w:ascii="Arial" w:hAnsi="Arial" w:cs="Arial"/>
          <w:sz w:val="20"/>
          <w:szCs w:val="20"/>
        </w:rPr>
        <w:t>r</w:t>
      </w:r>
      <w:r w:rsidRPr="00616975">
        <w:rPr>
          <w:rFonts w:ascii="Arial" w:hAnsi="Arial" w:cs="Arial"/>
          <w:sz w:val="20"/>
          <w:szCs w:val="20"/>
        </w:rPr>
        <w:t xml:space="preserve">gentina de la Pontifica Universidad Católica Argentina y la Comisión Coordinadora del Programa Nacional de Acción Pastoral sobre </w:t>
      </w:r>
      <w:proofErr w:type="spellStart"/>
      <w:r w:rsidRPr="00616975">
        <w:rPr>
          <w:rFonts w:ascii="Arial" w:hAnsi="Arial" w:cs="Arial"/>
          <w:sz w:val="20"/>
          <w:szCs w:val="20"/>
        </w:rPr>
        <w:t>Drogadependencia</w:t>
      </w:r>
      <w:proofErr w:type="spellEnd"/>
      <w:r w:rsidRPr="00616975">
        <w:rPr>
          <w:rFonts w:ascii="Arial" w:hAnsi="Arial" w:cs="Arial"/>
          <w:sz w:val="20"/>
          <w:szCs w:val="20"/>
        </w:rPr>
        <w:t xml:space="preserve"> de la Conf</w:t>
      </w:r>
      <w:r w:rsidRPr="00616975">
        <w:rPr>
          <w:rFonts w:ascii="Arial" w:hAnsi="Arial" w:cs="Arial"/>
          <w:sz w:val="20"/>
          <w:szCs w:val="20"/>
        </w:rPr>
        <w:t>e</w:t>
      </w:r>
      <w:r w:rsidRPr="00616975">
        <w:rPr>
          <w:rFonts w:ascii="Arial" w:hAnsi="Arial" w:cs="Arial"/>
          <w:sz w:val="20"/>
          <w:szCs w:val="20"/>
        </w:rPr>
        <w:t>rencia Episcopal Argentina (</w:t>
      </w:r>
      <w:proofErr w:type="spellStart"/>
      <w:r w:rsidRPr="00616975">
        <w:rPr>
          <w:rFonts w:ascii="Arial" w:hAnsi="Arial" w:cs="Arial"/>
          <w:sz w:val="20"/>
          <w:szCs w:val="20"/>
        </w:rPr>
        <w:t>Lauriti</w:t>
      </w:r>
      <w:proofErr w:type="spellEnd"/>
      <w:r w:rsidRPr="00616975">
        <w:rPr>
          <w:rFonts w:ascii="Arial" w:hAnsi="Arial" w:cs="Arial"/>
          <w:sz w:val="20"/>
          <w:szCs w:val="20"/>
        </w:rPr>
        <w:t xml:space="preserve"> y Villamayor, 2018).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Según el Informe Mundial de Situación sobre Alcohol y Salud de la OMS (Organización Mundial de la Salud, 2014), aproximadamente el 16% de los consumidores de alcohol, mayores de 15 años o más, tuvieron episodios de consumo excesivo. En el año 2012, alred</w:t>
      </w:r>
      <w:r w:rsidRPr="00616975">
        <w:rPr>
          <w:rFonts w:ascii="Arial" w:hAnsi="Arial" w:cs="Arial"/>
          <w:sz w:val="20"/>
          <w:szCs w:val="20"/>
        </w:rPr>
        <w:t>e</w:t>
      </w:r>
      <w:r w:rsidRPr="00616975">
        <w:rPr>
          <w:rFonts w:ascii="Arial" w:hAnsi="Arial" w:cs="Arial"/>
          <w:sz w:val="20"/>
          <w:szCs w:val="20"/>
        </w:rPr>
        <w:t>dor de 3,3 millones de las muertes en el mundo (5,9 %) pueden atribuirse en forma directa o indirecta al consumo de alcohol y 139 millones (5,1%) de la carga mundial de enfermedades y lesiones, fueron atribu</w:t>
      </w:r>
      <w:r w:rsidRPr="00616975">
        <w:rPr>
          <w:rFonts w:ascii="Arial" w:hAnsi="Arial" w:cs="Arial"/>
          <w:sz w:val="20"/>
          <w:szCs w:val="20"/>
        </w:rPr>
        <w:t>i</w:t>
      </w:r>
      <w:r w:rsidRPr="00616975">
        <w:rPr>
          <w:rFonts w:ascii="Arial" w:hAnsi="Arial" w:cs="Arial"/>
          <w:sz w:val="20"/>
          <w:szCs w:val="20"/>
        </w:rPr>
        <w:t xml:space="preserve">bles al consumo de alcohol.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El uso de alcohol es especialmente preocupante en las Américas, donde se estima que el consumo total per cápita es de un 30%, superior al promedio mundial (</w:t>
      </w:r>
      <w:proofErr w:type="spellStart"/>
      <w:r w:rsidRPr="00616975">
        <w:rPr>
          <w:rFonts w:ascii="Arial" w:hAnsi="Arial" w:cs="Arial"/>
          <w:sz w:val="20"/>
          <w:szCs w:val="20"/>
        </w:rPr>
        <w:t>Sedronar</w:t>
      </w:r>
      <w:proofErr w:type="spellEnd"/>
      <w:r w:rsidRPr="00616975">
        <w:rPr>
          <w:rFonts w:ascii="Arial" w:hAnsi="Arial" w:cs="Arial"/>
          <w:sz w:val="20"/>
          <w:szCs w:val="20"/>
        </w:rPr>
        <w:t xml:space="preserve">, 2016).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Argentina, a nivel regional, se posiciona entre los pa</w:t>
      </w:r>
      <w:r w:rsidRPr="00616975">
        <w:rPr>
          <w:rFonts w:ascii="Arial" w:hAnsi="Arial" w:cs="Arial"/>
          <w:sz w:val="20"/>
          <w:szCs w:val="20"/>
        </w:rPr>
        <w:t>í</w:t>
      </w:r>
      <w:r w:rsidRPr="00616975">
        <w:rPr>
          <w:rFonts w:ascii="Arial" w:hAnsi="Arial" w:cs="Arial"/>
          <w:sz w:val="20"/>
          <w:szCs w:val="20"/>
        </w:rPr>
        <w:t>ses con mayores niveles de consumo de alcohol y tabaco, ubicándose en segundo lugar luego de Colombia. Y es junto a Uruguay, el segundo país en pr</w:t>
      </w:r>
      <w:r w:rsidRPr="00616975">
        <w:rPr>
          <w:rFonts w:ascii="Arial" w:hAnsi="Arial" w:cs="Arial"/>
          <w:sz w:val="20"/>
          <w:szCs w:val="20"/>
        </w:rPr>
        <w:t>e</w:t>
      </w:r>
      <w:r w:rsidRPr="00616975">
        <w:rPr>
          <w:rFonts w:ascii="Arial" w:hAnsi="Arial" w:cs="Arial"/>
          <w:sz w:val="20"/>
          <w:szCs w:val="20"/>
        </w:rPr>
        <w:t>sentar los más altos consumos de tabaco en Sudam</w:t>
      </w:r>
      <w:r w:rsidRPr="00616975">
        <w:rPr>
          <w:rFonts w:ascii="Arial" w:hAnsi="Arial" w:cs="Arial"/>
          <w:sz w:val="20"/>
          <w:szCs w:val="20"/>
        </w:rPr>
        <w:t>é</w:t>
      </w:r>
      <w:r w:rsidRPr="00616975">
        <w:rPr>
          <w:rFonts w:ascii="Arial" w:hAnsi="Arial" w:cs="Arial"/>
          <w:sz w:val="20"/>
          <w:szCs w:val="20"/>
        </w:rPr>
        <w:t>rica, luego de Chile. Argentina se ubica quinta dentro de la subregión de América del Sur en cuanto al co</w:t>
      </w:r>
      <w:r w:rsidRPr="00616975">
        <w:rPr>
          <w:rFonts w:ascii="Arial" w:hAnsi="Arial" w:cs="Arial"/>
          <w:sz w:val="20"/>
          <w:szCs w:val="20"/>
        </w:rPr>
        <w:t>n</w:t>
      </w:r>
      <w:r w:rsidRPr="00616975">
        <w:rPr>
          <w:rFonts w:ascii="Arial" w:hAnsi="Arial" w:cs="Arial"/>
          <w:sz w:val="20"/>
          <w:szCs w:val="20"/>
        </w:rPr>
        <w:t>sumo de cocaína (</w:t>
      </w:r>
      <w:proofErr w:type="spellStart"/>
      <w:r w:rsidRPr="00616975">
        <w:rPr>
          <w:rFonts w:ascii="Arial" w:hAnsi="Arial" w:cs="Arial"/>
          <w:sz w:val="20"/>
          <w:szCs w:val="20"/>
        </w:rPr>
        <w:t>Sedronar</w:t>
      </w:r>
      <w:proofErr w:type="spellEnd"/>
      <w:r w:rsidRPr="00616975">
        <w:rPr>
          <w:rFonts w:ascii="Arial" w:hAnsi="Arial" w:cs="Arial"/>
          <w:sz w:val="20"/>
          <w:szCs w:val="20"/>
        </w:rPr>
        <w:t xml:space="preserve">, 2016).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A nivel país, en la población de 12 a 65 años, las su</w:t>
      </w:r>
      <w:r w:rsidRPr="00616975">
        <w:rPr>
          <w:rFonts w:ascii="Arial" w:hAnsi="Arial" w:cs="Arial"/>
          <w:sz w:val="20"/>
          <w:szCs w:val="20"/>
        </w:rPr>
        <w:t>s</w:t>
      </w:r>
      <w:r w:rsidRPr="00616975">
        <w:rPr>
          <w:rFonts w:ascii="Arial" w:hAnsi="Arial" w:cs="Arial"/>
          <w:sz w:val="20"/>
          <w:szCs w:val="20"/>
        </w:rPr>
        <w:t>tancias que representan la mayor prevalencia de vida son las de uso legal (alcohol 70% y tabaco 47,3%). Le siguen la marihuana (8,1%), los tranquilizantes usados sin prescripción médica (3,1%) y la cocaína (2,6%). Entre los varones el consumo es mayor que entre las mujeres (30,6% y 24,2% respectivamente) y son los jóvenes de 25 a 34 años quienes tienen niveles de consumo más elevados. El 13% de los consumidores actuales de alcohol, presenta un patrón de consumo riesgoso para la salud y para terceros. Se observa también la extensión del uso de medicamentos psic</w:t>
      </w:r>
      <w:r w:rsidRPr="00616975">
        <w:rPr>
          <w:rFonts w:ascii="Arial" w:hAnsi="Arial" w:cs="Arial"/>
          <w:sz w:val="20"/>
          <w:szCs w:val="20"/>
        </w:rPr>
        <w:t>o</w:t>
      </w:r>
      <w:r w:rsidRPr="00616975">
        <w:rPr>
          <w:rFonts w:ascii="Arial" w:hAnsi="Arial" w:cs="Arial"/>
          <w:sz w:val="20"/>
          <w:szCs w:val="20"/>
        </w:rPr>
        <w:t>trópicos, especialmente tranquilizantes y ansiolíticos, bajo tratamiento médico o no, principalmente en la población adulta, en mayor medida en mujeres (</w:t>
      </w:r>
      <w:proofErr w:type="spellStart"/>
      <w:r w:rsidRPr="00616975">
        <w:rPr>
          <w:rFonts w:ascii="Arial" w:hAnsi="Arial" w:cs="Arial"/>
          <w:sz w:val="20"/>
          <w:szCs w:val="20"/>
        </w:rPr>
        <w:t>Sedronar</w:t>
      </w:r>
      <w:proofErr w:type="spellEnd"/>
      <w:r w:rsidRPr="00616975">
        <w:rPr>
          <w:rFonts w:ascii="Arial" w:hAnsi="Arial" w:cs="Arial"/>
          <w:sz w:val="20"/>
          <w:szCs w:val="20"/>
        </w:rPr>
        <w:t xml:space="preserve">, 2017; OAD, 2017).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En Argentina, las muertes relacionadas con el cons</w:t>
      </w:r>
      <w:r w:rsidRPr="00616975">
        <w:rPr>
          <w:rFonts w:ascii="Arial" w:hAnsi="Arial" w:cs="Arial"/>
          <w:sz w:val="20"/>
          <w:szCs w:val="20"/>
        </w:rPr>
        <w:t>u</w:t>
      </w:r>
      <w:r w:rsidRPr="00616975">
        <w:rPr>
          <w:rFonts w:ascii="Arial" w:hAnsi="Arial" w:cs="Arial"/>
          <w:sz w:val="20"/>
          <w:szCs w:val="20"/>
        </w:rPr>
        <w:t>mo de drogas en la población de 15 a 64 años para el año 2019 representan el 16,3% de las muertes totales para ese grupo. La sustancia asociada a la mayor proporción de casos es el tabaco: el 80,8% de las defunciones están relacionadas a su consumo y, el 17,9% es atribuido al consumo de alcohol (</w:t>
      </w:r>
      <w:proofErr w:type="spellStart"/>
      <w:r w:rsidRPr="00616975">
        <w:rPr>
          <w:rFonts w:ascii="Arial" w:hAnsi="Arial" w:cs="Arial"/>
          <w:sz w:val="20"/>
          <w:szCs w:val="20"/>
        </w:rPr>
        <w:t>Sedronar</w:t>
      </w:r>
      <w:proofErr w:type="spellEnd"/>
      <w:r w:rsidRPr="00616975">
        <w:rPr>
          <w:rFonts w:ascii="Arial" w:hAnsi="Arial" w:cs="Arial"/>
          <w:sz w:val="20"/>
          <w:szCs w:val="20"/>
        </w:rPr>
        <w:t>/ OAD, 2021).</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lastRenderedPageBreak/>
        <w:t xml:space="preserve">Helen </w:t>
      </w:r>
      <w:proofErr w:type="spellStart"/>
      <w:r w:rsidRPr="00616975">
        <w:rPr>
          <w:rFonts w:ascii="Arial" w:hAnsi="Arial" w:cs="Arial"/>
          <w:sz w:val="20"/>
          <w:szCs w:val="20"/>
        </w:rPr>
        <w:t>Nowlis</w:t>
      </w:r>
      <w:proofErr w:type="spellEnd"/>
      <w:r w:rsidRPr="00616975">
        <w:rPr>
          <w:rFonts w:ascii="Arial" w:hAnsi="Arial" w:cs="Arial"/>
          <w:sz w:val="20"/>
          <w:szCs w:val="20"/>
        </w:rPr>
        <w:t xml:space="preserve"> en el año 1975 planteó cuatro modelos para analizar la relación entre las personas y las dr</w:t>
      </w:r>
      <w:r w:rsidRPr="00616975">
        <w:rPr>
          <w:rFonts w:ascii="Arial" w:hAnsi="Arial" w:cs="Arial"/>
          <w:sz w:val="20"/>
          <w:szCs w:val="20"/>
        </w:rPr>
        <w:t>o</w:t>
      </w:r>
      <w:r w:rsidRPr="00616975">
        <w:rPr>
          <w:rFonts w:ascii="Arial" w:hAnsi="Arial" w:cs="Arial"/>
          <w:sz w:val="20"/>
          <w:szCs w:val="20"/>
        </w:rPr>
        <w:t>gas: ético-</w:t>
      </w:r>
      <w:proofErr w:type="spellStart"/>
      <w:r w:rsidRPr="00616975">
        <w:rPr>
          <w:rFonts w:ascii="Arial" w:hAnsi="Arial" w:cs="Arial"/>
          <w:sz w:val="20"/>
          <w:szCs w:val="20"/>
        </w:rPr>
        <w:t>júrídico</w:t>
      </w:r>
      <w:proofErr w:type="spellEnd"/>
      <w:r w:rsidRPr="00616975">
        <w:rPr>
          <w:rFonts w:ascii="Arial" w:hAnsi="Arial" w:cs="Arial"/>
          <w:sz w:val="20"/>
          <w:szCs w:val="20"/>
        </w:rPr>
        <w:t xml:space="preserve">, médico-sanitario, </w:t>
      </w:r>
      <w:proofErr w:type="spellStart"/>
      <w:r w:rsidRPr="00616975">
        <w:rPr>
          <w:rFonts w:ascii="Arial" w:hAnsi="Arial" w:cs="Arial"/>
          <w:sz w:val="20"/>
          <w:szCs w:val="20"/>
        </w:rPr>
        <w:t>psico</w:t>
      </w:r>
      <w:proofErr w:type="spellEnd"/>
      <w:r w:rsidRPr="00616975">
        <w:rPr>
          <w:rFonts w:ascii="Arial" w:hAnsi="Arial" w:cs="Arial"/>
          <w:sz w:val="20"/>
          <w:szCs w:val="20"/>
        </w:rPr>
        <w:t xml:space="preserve">-social y socio-cultural. Posteriormente en 1976, Alberto </w:t>
      </w:r>
      <w:proofErr w:type="spellStart"/>
      <w:r w:rsidRPr="00616975">
        <w:rPr>
          <w:rFonts w:ascii="Arial" w:hAnsi="Arial" w:cs="Arial"/>
          <w:sz w:val="20"/>
          <w:szCs w:val="20"/>
        </w:rPr>
        <w:t>Cal</w:t>
      </w:r>
      <w:r w:rsidRPr="00616975">
        <w:rPr>
          <w:rFonts w:ascii="Arial" w:hAnsi="Arial" w:cs="Arial"/>
          <w:sz w:val="20"/>
          <w:szCs w:val="20"/>
        </w:rPr>
        <w:t>a</w:t>
      </w:r>
      <w:r w:rsidRPr="00616975">
        <w:rPr>
          <w:rFonts w:ascii="Arial" w:hAnsi="Arial" w:cs="Arial"/>
          <w:sz w:val="20"/>
          <w:szCs w:val="20"/>
        </w:rPr>
        <w:t>brese</w:t>
      </w:r>
      <w:proofErr w:type="spellEnd"/>
      <w:r w:rsidRPr="00616975">
        <w:rPr>
          <w:rFonts w:ascii="Arial" w:hAnsi="Arial" w:cs="Arial"/>
          <w:sz w:val="20"/>
          <w:szCs w:val="20"/>
        </w:rPr>
        <w:t xml:space="preserve"> y colaboradores describieron el modelo ético-social, enmarcado en una sociología crítica que anal</w:t>
      </w:r>
      <w:r w:rsidRPr="00616975">
        <w:rPr>
          <w:rFonts w:ascii="Arial" w:hAnsi="Arial" w:cs="Arial"/>
          <w:sz w:val="20"/>
          <w:szCs w:val="20"/>
        </w:rPr>
        <w:t>i</w:t>
      </w:r>
      <w:r w:rsidRPr="00616975">
        <w:rPr>
          <w:rFonts w:ascii="Arial" w:hAnsi="Arial" w:cs="Arial"/>
          <w:sz w:val="20"/>
          <w:szCs w:val="20"/>
        </w:rPr>
        <w:t xml:space="preserve">za al problema de las drogas como una construcción social (Vásquez, 2016).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Romaní (2004, como se citó en Vásquez, 2016), plantea que la construcción social del problema de la dr</w:t>
      </w:r>
      <w:r w:rsidRPr="00616975">
        <w:rPr>
          <w:rFonts w:ascii="Arial" w:hAnsi="Arial" w:cs="Arial"/>
          <w:sz w:val="20"/>
          <w:szCs w:val="20"/>
        </w:rPr>
        <w:t>o</w:t>
      </w:r>
      <w:r w:rsidRPr="00616975">
        <w:rPr>
          <w:rFonts w:ascii="Arial" w:hAnsi="Arial" w:cs="Arial"/>
          <w:sz w:val="20"/>
          <w:szCs w:val="20"/>
        </w:rPr>
        <w:t xml:space="preserve">ga se ha desarrollado a través de tres modelos: penal (concepto </w:t>
      </w:r>
      <w:proofErr w:type="spellStart"/>
      <w:r w:rsidRPr="00616975">
        <w:rPr>
          <w:rFonts w:ascii="Arial" w:hAnsi="Arial" w:cs="Arial"/>
          <w:sz w:val="20"/>
          <w:szCs w:val="20"/>
        </w:rPr>
        <w:t>estigmatizante</w:t>
      </w:r>
      <w:proofErr w:type="spellEnd"/>
      <w:r w:rsidRPr="00616975">
        <w:rPr>
          <w:rFonts w:ascii="Arial" w:hAnsi="Arial" w:cs="Arial"/>
          <w:sz w:val="20"/>
          <w:szCs w:val="20"/>
        </w:rPr>
        <w:t xml:space="preserve"> de la droga, todo es visual</w:t>
      </w:r>
      <w:r w:rsidRPr="00616975">
        <w:rPr>
          <w:rFonts w:ascii="Arial" w:hAnsi="Arial" w:cs="Arial"/>
          <w:sz w:val="20"/>
          <w:szCs w:val="20"/>
        </w:rPr>
        <w:t>i</w:t>
      </w:r>
      <w:r w:rsidRPr="00616975">
        <w:rPr>
          <w:rFonts w:ascii="Arial" w:hAnsi="Arial" w:cs="Arial"/>
          <w:sz w:val="20"/>
          <w:szCs w:val="20"/>
        </w:rPr>
        <w:t>zado en clave de delito), médico (el drogadicto es un enfermo más que un delincuente, por esto debe ser introducido en dispositivos médicos, debe ser institucionalizado, también conlleva estigmatización) y s</w:t>
      </w:r>
      <w:r w:rsidRPr="00616975">
        <w:rPr>
          <w:rFonts w:ascii="Arial" w:hAnsi="Arial" w:cs="Arial"/>
          <w:sz w:val="20"/>
          <w:szCs w:val="20"/>
        </w:rPr>
        <w:t>o</w:t>
      </w:r>
      <w:r w:rsidRPr="00616975">
        <w:rPr>
          <w:rFonts w:ascii="Arial" w:hAnsi="Arial" w:cs="Arial"/>
          <w:sz w:val="20"/>
          <w:szCs w:val="20"/>
        </w:rPr>
        <w:t>ciocultural (visión crítica que introduce el contexto histórico, abandona la referencia al individuo y se orienta hacia una conceptualización de sujetos imbu</w:t>
      </w:r>
      <w:r w:rsidRPr="00616975">
        <w:rPr>
          <w:rFonts w:ascii="Arial" w:hAnsi="Arial" w:cs="Arial"/>
          <w:sz w:val="20"/>
          <w:szCs w:val="20"/>
        </w:rPr>
        <w:t>i</w:t>
      </w:r>
      <w:r w:rsidRPr="00616975">
        <w:rPr>
          <w:rFonts w:ascii="Arial" w:hAnsi="Arial" w:cs="Arial"/>
          <w:sz w:val="20"/>
          <w:szCs w:val="20"/>
        </w:rPr>
        <w:t xml:space="preserve">dos en prácticas sociales).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El modelo sociocultural integra las denominaciones del campo de la salud mental con el enfoque de derechos, conceptualiza las transformaciones en las prácticas de consumo de drogas a partir de las definiciones polít</w:t>
      </w:r>
      <w:r w:rsidRPr="00616975">
        <w:rPr>
          <w:rFonts w:ascii="Arial" w:hAnsi="Arial" w:cs="Arial"/>
          <w:sz w:val="20"/>
          <w:szCs w:val="20"/>
        </w:rPr>
        <w:t>i</w:t>
      </w:r>
      <w:r w:rsidRPr="00616975">
        <w:rPr>
          <w:rFonts w:ascii="Arial" w:hAnsi="Arial" w:cs="Arial"/>
          <w:sz w:val="20"/>
          <w:szCs w:val="20"/>
        </w:rPr>
        <w:t>cas, económicas y sociales, el individuo no se encue</w:t>
      </w:r>
      <w:r w:rsidRPr="00616975">
        <w:rPr>
          <w:rFonts w:ascii="Arial" w:hAnsi="Arial" w:cs="Arial"/>
          <w:sz w:val="20"/>
          <w:szCs w:val="20"/>
        </w:rPr>
        <w:t>n</w:t>
      </w:r>
      <w:r w:rsidRPr="00616975">
        <w:rPr>
          <w:rFonts w:ascii="Arial" w:hAnsi="Arial" w:cs="Arial"/>
          <w:sz w:val="20"/>
          <w:szCs w:val="20"/>
        </w:rPr>
        <w:t>tra a solas con su consumo, sino que se analiza la producción de subjetividad y padecimientos a la luz de las particularidades de la época. Las sustancias pie</w:t>
      </w:r>
      <w:r w:rsidRPr="00616975">
        <w:rPr>
          <w:rFonts w:ascii="Arial" w:hAnsi="Arial" w:cs="Arial"/>
          <w:sz w:val="20"/>
          <w:szCs w:val="20"/>
        </w:rPr>
        <w:t>r</w:t>
      </w:r>
      <w:r w:rsidRPr="00616975">
        <w:rPr>
          <w:rFonts w:ascii="Arial" w:hAnsi="Arial" w:cs="Arial"/>
          <w:sz w:val="20"/>
          <w:szCs w:val="20"/>
        </w:rPr>
        <w:t xml:space="preserve">den centralidad, se emplean conceptos como persona y ciudadano. Las personas están en el centro de este planteo, con su padecimiento subjetivo (Vásquez, 2016).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El análisis de la relación entre las personas y las drogas no podría quedar escindido de las formas partic</w:t>
      </w:r>
      <w:r w:rsidRPr="00616975">
        <w:rPr>
          <w:rFonts w:ascii="Arial" w:hAnsi="Arial" w:cs="Arial"/>
          <w:sz w:val="20"/>
          <w:szCs w:val="20"/>
        </w:rPr>
        <w:t>u</w:t>
      </w:r>
      <w:r w:rsidRPr="00616975">
        <w:rPr>
          <w:rFonts w:ascii="Arial" w:hAnsi="Arial" w:cs="Arial"/>
          <w:sz w:val="20"/>
          <w:szCs w:val="20"/>
        </w:rPr>
        <w:t>lares que cada época les imprime a las relaciones entre las personas y los objetos de consumo. Cons</w:t>
      </w:r>
      <w:r w:rsidRPr="00616975">
        <w:rPr>
          <w:rFonts w:ascii="Arial" w:hAnsi="Arial" w:cs="Arial"/>
          <w:sz w:val="20"/>
          <w:szCs w:val="20"/>
        </w:rPr>
        <w:t>u</w:t>
      </w:r>
      <w:r w:rsidRPr="00616975">
        <w:rPr>
          <w:rFonts w:ascii="Arial" w:hAnsi="Arial" w:cs="Arial"/>
          <w:sz w:val="20"/>
          <w:szCs w:val="20"/>
        </w:rPr>
        <w:t>mir es el imperativo categórico de la sociedad actual (</w:t>
      </w:r>
      <w:proofErr w:type="spellStart"/>
      <w:r w:rsidRPr="00616975">
        <w:rPr>
          <w:rFonts w:ascii="Arial" w:hAnsi="Arial" w:cs="Arial"/>
          <w:sz w:val="20"/>
          <w:szCs w:val="20"/>
        </w:rPr>
        <w:t>Lauriti</w:t>
      </w:r>
      <w:proofErr w:type="spellEnd"/>
      <w:r w:rsidRPr="00616975">
        <w:rPr>
          <w:rFonts w:ascii="Arial" w:hAnsi="Arial" w:cs="Arial"/>
          <w:sz w:val="20"/>
          <w:szCs w:val="20"/>
        </w:rPr>
        <w:t xml:space="preserve"> y Villamayor, 2018). Estamos ante un trat</w:t>
      </w:r>
      <w:r w:rsidRPr="00616975">
        <w:rPr>
          <w:rFonts w:ascii="Arial" w:hAnsi="Arial" w:cs="Arial"/>
          <w:sz w:val="20"/>
          <w:szCs w:val="20"/>
        </w:rPr>
        <w:t>a</w:t>
      </w:r>
      <w:r w:rsidRPr="00616975">
        <w:rPr>
          <w:rFonts w:ascii="Arial" w:hAnsi="Arial" w:cs="Arial"/>
          <w:sz w:val="20"/>
          <w:szCs w:val="20"/>
        </w:rPr>
        <w:t>miento social selectivo que rechaza ciertos consumos y tolera otros. Generalmente existe una gran tolera</w:t>
      </w:r>
      <w:r w:rsidRPr="00616975">
        <w:rPr>
          <w:rFonts w:ascii="Arial" w:hAnsi="Arial" w:cs="Arial"/>
          <w:sz w:val="20"/>
          <w:szCs w:val="20"/>
        </w:rPr>
        <w:t>n</w:t>
      </w:r>
      <w:r w:rsidRPr="00616975">
        <w:rPr>
          <w:rFonts w:ascii="Arial" w:hAnsi="Arial" w:cs="Arial"/>
          <w:sz w:val="20"/>
          <w:szCs w:val="20"/>
        </w:rPr>
        <w:t>cia social respecto del consumo de tabaco, alcohol, y medicamentos. No suelen ser estigmatizados aquellos consumidores de sustancias como los psicofármacos, que no las obtienen en circuitos ilegales y/o margin</w:t>
      </w:r>
      <w:r w:rsidRPr="00616975">
        <w:rPr>
          <w:rFonts w:ascii="Arial" w:hAnsi="Arial" w:cs="Arial"/>
          <w:sz w:val="20"/>
          <w:szCs w:val="20"/>
        </w:rPr>
        <w:t>a</w:t>
      </w:r>
      <w:r w:rsidRPr="00616975">
        <w:rPr>
          <w:rFonts w:ascii="Arial" w:hAnsi="Arial" w:cs="Arial"/>
          <w:sz w:val="20"/>
          <w:szCs w:val="20"/>
        </w:rPr>
        <w:t>les, si se los compara con aquellos que solo pueden obtenerlas en estos circuitos (</w:t>
      </w:r>
      <w:proofErr w:type="spellStart"/>
      <w:r w:rsidRPr="00616975">
        <w:rPr>
          <w:rFonts w:ascii="Arial" w:hAnsi="Arial" w:cs="Arial"/>
          <w:sz w:val="20"/>
          <w:szCs w:val="20"/>
        </w:rPr>
        <w:t>Stolkiner</w:t>
      </w:r>
      <w:proofErr w:type="spellEnd"/>
      <w:r w:rsidRPr="00616975">
        <w:rPr>
          <w:rFonts w:ascii="Arial" w:hAnsi="Arial" w:cs="Arial"/>
          <w:sz w:val="20"/>
          <w:szCs w:val="20"/>
        </w:rPr>
        <w:t xml:space="preserve"> et al., 2016).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Es preciso comprender al usuario de sustancias como un sujeto de derechos, es decir, pasar de una per</w:t>
      </w:r>
      <w:r w:rsidRPr="00616975">
        <w:rPr>
          <w:rFonts w:ascii="Arial" w:hAnsi="Arial" w:cs="Arial"/>
          <w:sz w:val="20"/>
          <w:szCs w:val="20"/>
        </w:rPr>
        <w:t>s</w:t>
      </w:r>
      <w:r w:rsidRPr="00616975">
        <w:rPr>
          <w:rFonts w:ascii="Arial" w:hAnsi="Arial" w:cs="Arial"/>
          <w:sz w:val="20"/>
          <w:szCs w:val="20"/>
        </w:rPr>
        <w:t xml:space="preserve">pectiva punitiva y </w:t>
      </w:r>
      <w:proofErr w:type="spellStart"/>
      <w:r w:rsidRPr="00616975">
        <w:rPr>
          <w:rFonts w:ascii="Arial" w:hAnsi="Arial" w:cs="Arial"/>
          <w:sz w:val="20"/>
          <w:szCs w:val="20"/>
        </w:rPr>
        <w:t>criminalizante</w:t>
      </w:r>
      <w:proofErr w:type="spellEnd"/>
      <w:r w:rsidRPr="00616975">
        <w:rPr>
          <w:rFonts w:ascii="Arial" w:hAnsi="Arial" w:cs="Arial"/>
          <w:sz w:val="20"/>
          <w:szCs w:val="20"/>
        </w:rPr>
        <w:t xml:space="preserve"> a una perspectiva </w:t>
      </w:r>
      <w:proofErr w:type="spellStart"/>
      <w:r w:rsidRPr="00616975">
        <w:rPr>
          <w:rFonts w:ascii="Arial" w:hAnsi="Arial" w:cs="Arial"/>
          <w:sz w:val="20"/>
          <w:szCs w:val="20"/>
        </w:rPr>
        <w:t>sociosanitaria</w:t>
      </w:r>
      <w:proofErr w:type="spellEnd"/>
      <w:r w:rsidRPr="00616975">
        <w:rPr>
          <w:rFonts w:ascii="Arial" w:hAnsi="Arial" w:cs="Arial"/>
          <w:sz w:val="20"/>
          <w:szCs w:val="20"/>
        </w:rPr>
        <w:t xml:space="preserve"> y humanista. Siguiendo los nuevos p</w:t>
      </w:r>
      <w:r w:rsidRPr="00616975">
        <w:rPr>
          <w:rFonts w:ascii="Arial" w:hAnsi="Arial" w:cs="Arial"/>
          <w:sz w:val="20"/>
          <w:szCs w:val="20"/>
        </w:rPr>
        <w:t>a</w:t>
      </w:r>
      <w:r w:rsidRPr="00616975">
        <w:rPr>
          <w:rFonts w:ascii="Arial" w:hAnsi="Arial" w:cs="Arial"/>
          <w:sz w:val="20"/>
          <w:szCs w:val="20"/>
        </w:rPr>
        <w:t>radigmas y clasificaciones propuestos por la OMS y las Naciones Unidas, existen varios tipos de cons</w:t>
      </w:r>
      <w:r w:rsidRPr="00616975">
        <w:rPr>
          <w:rFonts w:ascii="Arial" w:hAnsi="Arial" w:cs="Arial"/>
          <w:sz w:val="20"/>
          <w:szCs w:val="20"/>
        </w:rPr>
        <w:t>u</w:t>
      </w:r>
      <w:r w:rsidRPr="00616975">
        <w:rPr>
          <w:rFonts w:ascii="Arial" w:hAnsi="Arial" w:cs="Arial"/>
          <w:sz w:val="20"/>
          <w:szCs w:val="20"/>
        </w:rPr>
        <w:t xml:space="preserve">mos. Sin embargo, hay cierta tendencia a pensar que los consumos problemáticos son sólo aquellos que tienen que ver con sustancias ilegales.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Un consumo es problemático cuando afecta nuestra salud, relaciones laborales, familiares y sociales, o cuando ocasiona conflictos con la ley (</w:t>
      </w:r>
      <w:proofErr w:type="spellStart"/>
      <w:r w:rsidRPr="00616975">
        <w:rPr>
          <w:rFonts w:ascii="Arial" w:hAnsi="Arial" w:cs="Arial"/>
          <w:sz w:val="20"/>
          <w:szCs w:val="20"/>
        </w:rPr>
        <w:t>Gersberg</w:t>
      </w:r>
      <w:proofErr w:type="spellEnd"/>
      <w:r w:rsidRPr="00616975">
        <w:rPr>
          <w:rFonts w:ascii="Arial" w:hAnsi="Arial" w:cs="Arial"/>
          <w:sz w:val="20"/>
          <w:szCs w:val="20"/>
        </w:rPr>
        <w:t>, 2018). Cuando de uso de sustancias se trata, la prim</w:t>
      </w:r>
      <w:r w:rsidRPr="00616975">
        <w:rPr>
          <w:rFonts w:ascii="Arial" w:hAnsi="Arial" w:cs="Arial"/>
          <w:sz w:val="20"/>
          <w:szCs w:val="20"/>
        </w:rPr>
        <w:t>e</w:t>
      </w:r>
      <w:r w:rsidRPr="00616975">
        <w:rPr>
          <w:rFonts w:ascii="Arial" w:hAnsi="Arial" w:cs="Arial"/>
          <w:sz w:val="20"/>
          <w:szCs w:val="20"/>
        </w:rPr>
        <w:t xml:space="preserve">ra trampa que suele presentarse es hablar de las </w:t>
      </w:r>
      <w:r w:rsidRPr="00616975">
        <w:rPr>
          <w:rFonts w:ascii="Arial" w:hAnsi="Arial" w:cs="Arial"/>
          <w:sz w:val="20"/>
          <w:szCs w:val="20"/>
        </w:rPr>
        <w:lastRenderedPageBreak/>
        <w:t>il</w:t>
      </w:r>
      <w:r w:rsidRPr="00616975">
        <w:rPr>
          <w:rFonts w:ascii="Arial" w:hAnsi="Arial" w:cs="Arial"/>
          <w:sz w:val="20"/>
          <w:szCs w:val="20"/>
        </w:rPr>
        <w:t>e</w:t>
      </w:r>
      <w:r w:rsidRPr="00616975">
        <w:rPr>
          <w:rFonts w:ascii="Arial" w:hAnsi="Arial" w:cs="Arial"/>
          <w:sz w:val="20"/>
          <w:szCs w:val="20"/>
        </w:rPr>
        <w:t>gales, cuando las estadísticas reflejan que las que encabezan el uso y abuso son las legales. Lo problemático no son las sustancias, sino la variedad de ci</w:t>
      </w:r>
      <w:r w:rsidRPr="00616975">
        <w:rPr>
          <w:rFonts w:ascii="Arial" w:hAnsi="Arial" w:cs="Arial"/>
          <w:sz w:val="20"/>
          <w:szCs w:val="20"/>
        </w:rPr>
        <w:t>r</w:t>
      </w:r>
      <w:r w:rsidRPr="00616975">
        <w:rPr>
          <w:rFonts w:ascii="Arial" w:hAnsi="Arial" w:cs="Arial"/>
          <w:sz w:val="20"/>
          <w:szCs w:val="20"/>
        </w:rPr>
        <w:t>cunstancias que hacen que alguien las use, así como la relación que las personas establecen con las su</w:t>
      </w:r>
      <w:r w:rsidRPr="00616975">
        <w:rPr>
          <w:rFonts w:ascii="Arial" w:hAnsi="Arial" w:cs="Arial"/>
          <w:sz w:val="20"/>
          <w:szCs w:val="20"/>
        </w:rPr>
        <w:t>s</w:t>
      </w:r>
      <w:r w:rsidRPr="00616975">
        <w:rPr>
          <w:rFonts w:ascii="Arial" w:hAnsi="Arial" w:cs="Arial"/>
          <w:sz w:val="20"/>
          <w:szCs w:val="20"/>
        </w:rPr>
        <w:t xml:space="preserve">tancias, y los objetos.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En Argentina el cambio de nominación de “adicciones” a “consumos problemáticos” y su inclusión dentro de la Salud Mental impulsado por la sanción de la Ley N ° 26.657 (2010) representa un esfuerzo por evitar la estigmatización.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La Ley Nacional de Salud Mental, fue reglamentada en el año 2013, a través del decreto N ° 603, en ella se establece: </w:t>
      </w:r>
    </w:p>
    <w:p w:rsidR="00ED72EC" w:rsidRPr="00616975" w:rsidRDefault="00ED72EC" w:rsidP="00ED72EC">
      <w:pPr>
        <w:pStyle w:val="Sinespaciado"/>
        <w:jc w:val="both"/>
        <w:rPr>
          <w:rFonts w:ascii="Arial" w:hAnsi="Arial" w:cs="Arial"/>
          <w:sz w:val="20"/>
          <w:szCs w:val="20"/>
        </w:rPr>
      </w:pPr>
      <w:r w:rsidRPr="00616975">
        <w:rPr>
          <w:rFonts w:ascii="Arial" w:hAnsi="Arial" w:cs="Arial"/>
          <w:i/>
          <w:sz w:val="20"/>
          <w:szCs w:val="20"/>
        </w:rPr>
        <w:t>ARTÍCULO 4º.- Las adicciones deben ser abordadas como parte integrante de las políticas de salud mental. Las personas con uso problemático de drogas, legales e ilegales, tienen todos los derechos y garantías que se establecen en la presente ley en su relación con los servicios de salud</w:t>
      </w:r>
      <w:r w:rsidRPr="00616975">
        <w:rPr>
          <w:rFonts w:ascii="Arial" w:hAnsi="Arial" w:cs="Arial"/>
          <w:sz w:val="20"/>
          <w:szCs w:val="20"/>
        </w:rPr>
        <w:t xml:space="preserve">. </w:t>
      </w:r>
    </w:p>
    <w:p w:rsidR="00ED72EC" w:rsidRPr="00616975" w:rsidRDefault="00ED72EC" w:rsidP="00ED72EC">
      <w:pPr>
        <w:pStyle w:val="Sinespaciado"/>
        <w:jc w:val="both"/>
        <w:rPr>
          <w:rFonts w:ascii="Arial" w:hAnsi="Arial" w:cs="Arial"/>
          <w:sz w:val="20"/>
          <w:szCs w:val="20"/>
        </w:rPr>
      </w:pP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En el año 2013 se da a conocer el Plan Nacional de Salud Mental, diseñado por la Dirección Nacional de Salud Mental y Adicciones (autoridad de aplicación de la ley) del Ministerio de Salud de la Nación (Decreto N° 457/2010). En él se define al consumo problemático como aquel que: “atenta contra la salud y la con</w:t>
      </w:r>
      <w:r w:rsidRPr="00616975">
        <w:rPr>
          <w:rFonts w:ascii="Arial" w:hAnsi="Arial" w:cs="Arial"/>
          <w:sz w:val="20"/>
          <w:szCs w:val="20"/>
        </w:rPr>
        <w:t>s</w:t>
      </w:r>
      <w:r w:rsidRPr="00616975">
        <w:rPr>
          <w:rFonts w:ascii="Arial" w:hAnsi="Arial" w:cs="Arial"/>
          <w:sz w:val="20"/>
          <w:szCs w:val="20"/>
        </w:rPr>
        <w:t>trucción de proyectos de vida de las personas. Esto puede darse en los diferentes niveles de consumo (uso, abuso y/o adicción) y con independencia del tipo de sustancia consumida (legal y/o ilegal)” (</w:t>
      </w:r>
      <w:proofErr w:type="spellStart"/>
      <w:r w:rsidRPr="00616975">
        <w:rPr>
          <w:rFonts w:ascii="Arial" w:hAnsi="Arial" w:cs="Arial"/>
          <w:sz w:val="20"/>
          <w:szCs w:val="20"/>
        </w:rPr>
        <w:t>Lauriti</w:t>
      </w:r>
      <w:proofErr w:type="spellEnd"/>
      <w:r w:rsidRPr="00616975">
        <w:rPr>
          <w:rFonts w:ascii="Arial" w:hAnsi="Arial" w:cs="Arial"/>
          <w:sz w:val="20"/>
          <w:szCs w:val="20"/>
        </w:rPr>
        <w:t xml:space="preserve"> y Villamayor, 2018, p. 92). Desde esta perspectiva, la probabilidad de que el consumo de una sustancia genere para la persona o para la comunidad mayor o menor problema no se relaciona con las propiedades de la sustancia sino con el vínculo que la persona establece con la misma en determinada circunstancia vital. Se saca el foco de la sustancia, se hace hincapié en el vínculo y así como en el contexto.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En el presente trabajo de investigación se plantea un acercamiento exploratorio a los consumos problemát</w:t>
      </w:r>
      <w:r w:rsidRPr="00616975">
        <w:rPr>
          <w:rFonts w:ascii="Arial" w:hAnsi="Arial" w:cs="Arial"/>
          <w:sz w:val="20"/>
          <w:szCs w:val="20"/>
        </w:rPr>
        <w:t>i</w:t>
      </w:r>
      <w:r w:rsidRPr="00616975">
        <w:rPr>
          <w:rFonts w:ascii="Arial" w:hAnsi="Arial" w:cs="Arial"/>
          <w:sz w:val="20"/>
          <w:szCs w:val="20"/>
        </w:rPr>
        <w:t>cos desde la mirada del Análisis Existencial Conte</w:t>
      </w:r>
      <w:r w:rsidRPr="00616975">
        <w:rPr>
          <w:rFonts w:ascii="Arial" w:hAnsi="Arial" w:cs="Arial"/>
          <w:sz w:val="20"/>
          <w:szCs w:val="20"/>
        </w:rPr>
        <w:t>m</w:t>
      </w:r>
      <w:r w:rsidRPr="00616975">
        <w:rPr>
          <w:rFonts w:ascii="Arial" w:hAnsi="Arial" w:cs="Arial"/>
          <w:sz w:val="20"/>
          <w:szCs w:val="20"/>
        </w:rPr>
        <w:t xml:space="preserve">poráneo.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Para Cañas Fernández (2004) y Pombo Marques (2012) la persona no cae en una situación extrem</w:t>
      </w:r>
      <w:r w:rsidRPr="00616975">
        <w:rPr>
          <w:rFonts w:ascii="Arial" w:hAnsi="Arial" w:cs="Arial"/>
          <w:sz w:val="20"/>
          <w:szCs w:val="20"/>
        </w:rPr>
        <w:t>a</w:t>
      </w:r>
      <w:r w:rsidRPr="00616975">
        <w:rPr>
          <w:rFonts w:ascii="Arial" w:hAnsi="Arial" w:cs="Arial"/>
          <w:sz w:val="20"/>
          <w:szCs w:val="20"/>
        </w:rPr>
        <w:t xml:space="preserve">damente adictiva de una vez, sino que hasta llegar a ese estado, antes ha dado pasos previos. La conducta adictiva, caracterizada por el consumo compulsivo y problemático, es apenas un síntoma de algo interno relacionado con cómo la persona se observa a sí misma y al mundo.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Las adicciones pueden parecer diferentes en la superficie, pero ser provocadas por las mismas causas pr</w:t>
      </w:r>
      <w:r w:rsidRPr="00616975">
        <w:rPr>
          <w:rFonts w:ascii="Arial" w:hAnsi="Arial" w:cs="Arial"/>
          <w:sz w:val="20"/>
          <w:szCs w:val="20"/>
        </w:rPr>
        <w:t>o</w:t>
      </w:r>
      <w:r w:rsidRPr="00616975">
        <w:rPr>
          <w:rFonts w:ascii="Arial" w:hAnsi="Arial" w:cs="Arial"/>
          <w:sz w:val="20"/>
          <w:szCs w:val="20"/>
        </w:rPr>
        <w:t>fundas (Cañas, 2004). Para los autores las adicciones conducirían a un mismo estado existencial que consi</w:t>
      </w:r>
      <w:r w:rsidRPr="00616975">
        <w:rPr>
          <w:rFonts w:ascii="Arial" w:hAnsi="Arial" w:cs="Arial"/>
          <w:sz w:val="20"/>
          <w:szCs w:val="20"/>
        </w:rPr>
        <w:t>s</w:t>
      </w:r>
      <w:r w:rsidRPr="00616975">
        <w:rPr>
          <w:rFonts w:ascii="Arial" w:hAnsi="Arial" w:cs="Arial"/>
          <w:sz w:val="20"/>
          <w:szCs w:val="20"/>
        </w:rPr>
        <w:t xml:space="preserve">tiría en la esclavitud del deseo.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Cañas Fernández (2013) plantea que la gravedad del fenómeno adictivo procede de su amplitud social y sobre todo existencial, de un posicionamiento vivencial que está generando un nuevo puesto del ser humano </w:t>
      </w:r>
      <w:r w:rsidRPr="00616975">
        <w:rPr>
          <w:rFonts w:ascii="Arial" w:hAnsi="Arial" w:cs="Arial"/>
          <w:sz w:val="20"/>
          <w:szCs w:val="20"/>
        </w:rPr>
        <w:lastRenderedPageBreak/>
        <w:t>en el cosmos. Para el autor se necesita acudir a la raíz antropológica existencial de las personas y estudiar el sin sentido vital que puede conducir al ser humano a la conducta adictiva. Todas las conductas adictivas tratarían de llenar un vacío existencial profundo equ</w:t>
      </w:r>
      <w:r w:rsidRPr="00616975">
        <w:rPr>
          <w:rFonts w:ascii="Arial" w:hAnsi="Arial" w:cs="Arial"/>
          <w:sz w:val="20"/>
          <w:szCs w:val="20"/>
        </w:rPr>
        <w:t>i</w:t>
      </w:r>
      <w:r w:rsidRPr="00616975">
        <w:rPr>
          <w:rFonts w:ascii="Arial" w:hAnsi="Arial" w:cs="Arial"/>
          <w:sz w:val="20"/>
          <w:szCs w:val="20"/>
        </w:rPr>
        <w:t>vocadamente, la actividad termina convirtiéndose en un fin en sí mismo, que tiraniza y controla sus vidas (</w:t>
      </w:r>
      <w:proofErr w:type="spellStart"/>
      <w:r w:rsidRPr="00616975">
        <w:rPr>
          <w:rFonts w:ascii="Arial" w:hAnsi="Arial" w:cs="Arial"/>
          <w:sz w:val="20"/>
          <w:szCs w:val="20"/>
        </w:rPr>
        <w:t>Washton</w:t>
      </w:r>
      <w:proofErr w:type="spellEnd"/>
      <w:r w:rsidRPr="00616975">
        <w:rPr>
          <w:rFonts w:ascii="Arial" w:hAnsi="Arial" w:cs="Arial"/>
          <w:sz w:val="20"/>
          <w:szCs w:val="20"/>
        </w:rPr>
        <w:t xml:space="preserve"> y </w:t>
      </w:r>
      <w:proofErr w:type="spellStart"/>
      <w:r w:rsidRPr="00616975">
        <w:rPr>
          <w:rFonts w:ascii="Arial" w:hAnsi="Arial" w:cs="Arial"/>
          <w:sz w:val="20"/>
          <w:szCs w:val="20"/>
        </w:rPr>
        <w:t>Boundy</w:t>
      </w:r>
      <w:proofErr w:type="spellEnd"/>
      <w:r w:rsidRPr="00616975">
        <w:rPr>
          <w:rFonts w:ascii="Arial" w:hAnsi="Arial" w:cs="Arial"/>
          <w:sz w:val="20"/>
          <w:szCs w:val="20"/>
        </w:rPr>
        <w:t>, 1991, citados en Cañas Ferná</w:t>
      </w:r>
      <w:r w:rsidRPr="00616975">
        <w:rPr>
          <w:rFonts w:ascii="Arial" w:hAnsi="Arial" w:cs="Arial"/>
          <w:sz w:val="20"/>
          <w:szCs w:val="20"/>
        </w:rPr>
        <w:t>n</w:t>
      </w:r>
      <w:r w:rsidRPr="00616975">
        <w:rPr>
          <w:rFonts w:ascii="Arial" w:hAnsi="Arial" w:cs="Arial"/>
          <w:sz w:val="20"/>
          <w:szCs w:val="20"/>
        </w:rPr>
        <w:t xml:space="preserve">dez, 2013).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Para Cañas Fernández (2013), toda adicción implica huir de sí mismo; cuando se entra en la dinámica de huir hacia adelante como única actividad en la vida, aparece el vacío existencial. Y si la persona no llena ese vacío a tiempo, es posible que caiga en la dese</w:t>
      </w:r>
      <w:r w:rsidRPr="00616975">
        <w:rPr>
          <w:rFonts w:ascii="Arial" w:hAnsi="Arial" w:cs="Arial"/>
          <w:sz w:val="20"/>
          <w:szCs w:val="20"/>
        </w:rPr>
        <w:t>s</w:t>
      </w:r>
      <w:r w:rsidRPr="00616975">
        <w:rPr>
          <w:rFonts w:ascii="Arial" w:hAnsi="Arial" w:cs="Arial"/>
          <w:sz w:val="20"/>
          <w:szCs w:val="20"/>
        </w:rPr>
        <w:t>peración. Las adicciones pueden diferir, no todas son iguales, sin embargo, todas conducen al estado de esclavitud personal. Este planteo coincide con la v</w:t>
      </w:r>
      <w:r w:rsidRPr="00616975">
        <w:rPr>
          <w:rFonts w:ascii="Arial" w:hAnsi="Arial" w:cs="Arial"/>
          <w:sz w:val="20"/>
          <w:szCs w:val="20"/>
        </w:rPr>
        <w:t>i</w:t>
      </w:r>
      <w:r w:rsidRPr="00616975">
        <w:rPr>
          <w:rFonts w:ascii="Arial" w:hAnsi="Arial" w:cs="Arial"/>
          <w:sz w:val="20"/>
          <w:szCs w:val="20"/>
        </w:rPr>
        <w:t>sión sobre las adicciones y los consumos problemát</w:t>
      </w:r>
      <w:r w:rsidRPr="00616975">
        <w:rPr>
          <w:rFonts w:ascii="Arial" w:hAnsi="Arial" w:cs="Arial"/>
          <w:sz w:val="20"/>
          <w:szCs w:val="20"/>
        </w:rPr>
        <w:t>i</w:t>
      </w:r>
      <w:r w:rsidRPr="00616975">
        <w:rPr>
          <w:rFonts w:ascii="Arial" w:hAnsi="Arial" w:cs="Arial"/>
          <w:sz w:val="20"/>
          <w:szCs w:val="20"/>
        </w:rPr>
        <w:t xml:space="preserve">cos descriptos por </w:t>
      </w:r>
      <w:proofErr w:type="spellStart"/>
      <w:r w:rsidRPr="00616975">
        <w:rPr>
          <w:rFonts w:ascii="Arial" w:hAnsi="Arial" w:cs="Arial"/>
          <w:sz w:val="20"/>
          <w:szCs w:val="20"/>
        </w:rPr>
        <w:t>Viktor</w:t>
      </w:r>
      <w:proofErr w:type="spellEnd"/>
      <w:r w:rsidRPr="00616975">
        <w:rPr>
          <w:rFonts w:ascii="Arial" w:hAnsi="Arial" w:cs="Arial"/>
          <w:sz w:val="20"/>
          <w:szCs w:val="20"/>
        </w:rPr>
        <w:t xml:space="preserve"> Frankl y </w:t>
      </w:r>
      <w:proofErr w:type="spellStart"/>
      <w:r w:rsidRPr="00616975">
        <w:rPr>
          <w:rFonts w:ascii="Arial" w:hAnsi="Arial" w:cs="Arial"/>
          <w:sz w:val="20"/>
          <w:szCs w:val="20"/>
        </w:rPr>
        <w:t>Alfried</w:t>
      </w:r>
      <w:proofErr w:type="spellEnd"/>
      <w:r w:rsidRPr="00616975">
        <w:rPr>
          <w:rFonts w:ascii="Arial" w:hAnsi="Arial" w:cs="Arial"/>
          <w:sz w:val="20"/>
          <w:szCs w:val="20"/>
        </w:rPr>
        <w:t xml:space="preserve">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que se describirán más adelante.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Los distintos tipos de adicciones presentan un den</w:t>
      </w:r>
      <w:r w:rsidRPr="00616975">
        <w:rPr>
          <w:rFonts w:ascii="Arial" w:hAnsi="Arial" w:cs="Arial"/>
          <w:sz w:val="20"/>
          <w:szCs w:val="20"/>
        </w:rPr>
        <w:t>o</w:t>
      </w:r>
      <w:r w:rsidRPr="00616975">
        <w:rPr>
          <w:rFonts w:ascii="Arial" w:hAnsi="Arial" w:cs="Arial"/>
          <w:sz w:val="20"/>
          <w:szCs w:val="20"/>
        </w:rPr>
        <w:t>minador común: provocar en la persona una existencia esclava y vacía de sentido, un vivir alienado. La dependencia es una soledad en la cual la persona escl</w:t>
      </w:r>
      <w:r w:rsidRPr="00616975">
        <w:rPr>
          <w:rFonts w:ascii="Arial" w:hAnsi="Arial" w:cs="Arial"/>
          <w:sz w:val="20"/>
          <w:szCs w:val="20"/>
        </w:rPr>
        <w:t>a</w:t>
      </w:r>
      <w:r w:rsidRPr="00616975">
        <w:rPr>
          <w:rFonts w:ascii="Arial" w:hAnsi="Arial" w:cs="Arial"/>
          <w:sz w:val="20"/>
          <w:szCs w:val="20"/>
        </w:rPr>
        <w:t>va de sí misma se encuentra en una lucha por cons</w:t>
      </w:r>
      <w:r w:rsidRPr="00616975">
        <w:rPr>
          <w:rFonts w:ascii="Arial" w:hAnsi="Arial" w:cs="Arial"/>
          <w:sz w:val="20"/>
          <w:szCs w:val="20"/>
        </w:rPr>
        <w:t>e</w:t>
      </w:r>
      <w:r w:rsidRPr="00616975">
        <w:rPr>
          <w:rFonts w:ascii="Arial" w:hAnsi="Arial" w:cs="Arial"/>
          <w:sz w:val="20"/>
          <w:szCs w:val="20"/>
        </w:rPr>
        <w:t>guir una felicidad efímera, una especie de nada que culminará antes o después en angustia existencial. Y creyendo vivir en libertad, se vuelve en cambio oc</w:t>
      </w:r>
      <w:r w:rsidRPr="00616975">
        <w:rPr>
          <w:rFonts w:ascii="Arial" w:hAnsi="Arial" w:cs="Arial"/>
          <w:sz w:val="20"/>
          <w:szCs w:val="20"/>
        </w:rPr>
        <w:t>a</w:t>
      </w:r>
      <w:r w:rsidRPr="00616975">
        <w:rPr>
          <w:rFonts w:ascii="Arial" w:hAnsi="Arial" w:cs="Arial"/>
          <w:sz w:val="20"/>
          <w:szCs w:val="20"/>
        </w:rPr>
        <w:t xml:space="preserve">sión de un vivir alienado (Cañas Fernández, 2013). </w:t>
      </w:r>
    </w:p>
    <w:p w:rsidR="00ED72EC" w:rsidRPr="00616975" w:rsidRDefault="00ED72EC" w:rsidP="00ED72EC">
      <w:pPr>
        <w:pStyle w:val="Sinespaciado"/>
        <w:jc w:val="both"/>
        <w:rPr>
          <w:rFonts w:ascii="Arial" w:hAnsi="Arial" w:cs="Arial"/>
          <w:sz w:val="20"/>
          <w:szCs w:val="20"/>
        </w:rPr>
      </w:pPr>
      <w:proofErr w:type="spellStart"/>
      <w:r w:rsidRPr="00616975">
        <w:rPr>
          <w:rFonts w:ascii="Arial" w:hAnsi="Arial" w:cs="Arial"/>
          <w:sz w:val="20"/>
          <w:szCs w:val="20"/>
        </w:rPr>
        <w:t>Längle</w:t>
      </w:r>
      <w:proofErr w:type="spellEnd"/>
      <w:r w:rsidRPr="00616975">
        <w:rPr>
          <w:rFonts w:ascii="Arial" w:hAnsi="Arial" w:cs="Arial"/>
          <w:sz w:val="20"/>
          <w:szCs w:val="20"/>
        </w:rPr>
        <w:t xml:space="preserve"> (2003), desarrolla el Análisis Existencial, def</w:t>
      </w:r>
      <w:r w:rsidRPr="00616975">
        <w:rPr>
          <w:rFonts w:ascii="Arial" w:hAnsi="Arial" w:cs="Arial"/>
          <w:sz w:val="20"/>
          <w:szCs w:val="20"/>
        </w:rPr>
        <w:t>i</w:t>
      </w:r>
      <w:r w:rsidRPr="00616975">
        <w:rPr>
          <w:rFonts w:ascii="Arial" w:hAnsi="Arial" w:cs="Arial"/>
          <w:sz w:val="20"/>
          <w:szCs w:val="20"/>
        </w:rPr>
        <w:t>niéndolo como una terapia fenomenológico-personal, cuyo objetivo es ayudar a la persona a alcanzar un vivenciar libre, tomas de posición auténticas y un trato responsable con sí misma y con su mundo.</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La teoría de las Motivaciones Fundamentales de </w:t>
      </w:r>
      <w:proofErr w:type="spellStart"/>
      <w:r w:rsidRPr="00616975">
        <w:rPr>
          <w:rFonts w:ascii="Arial" w:hAnsi="Arial" w:cs="Arial"/>
          <w:sz w:val="20"/>
          <w:szCs w:val="20"/>
        </w:rPr>
        <w:t>Lä</w:t>
      </w:r>
      <w:r w:rsidRPr="00616975">
        <w:rPr>
          <w:rFonts w:ascii="Arial" w:hAnsi="Arial" w:cs="Arial"/>
          <w:sz w:val="20"/>
          <w:szCs w:val="20"/>
        </w:rPr>
        <w:t>n</w:t>
      </w:r>
      <w:r w:rsidRPr="00616975">
        <w:rPr>
          <w:rFonts w:ascii="Arial" w:hAnsi="Arial" w:cs="Arial"/>
          <w:sz w:val="20"/>
          <w:szCs w:val="20"/>
        </w:rPr>
        <w:t>gle</w:t>
      </w:r>
      <w:proofErr w:type="spellEnd"/>
      <w:r w:rsidRPr="00616975">
        <w:rPr>
          <w:rFonts w:ascii="Arial" w:hAnsi="Arial" w:cs="Arial"/>
          <w:sz w:val="20"/>
          <w:szCs w:val="20"/>
        </w:rPr>
        <w:t xml:space="preserve"> (2009) plantea cuatro tareas existenciales que movilizan al ser humano: a) alcanzar las condiciones para ser y estar en el mundo (Primera Motivación Fundamental); b) relacionarse con la propia vida (Segunda Motivación Fundamental); c) alcanzar las co</w:t>
      </w:r>
      <w:r w:rsidRPr="00616975">
        <w:rPr>
          <w:rFonts w:ascii="Arial" w:hAnsi="Arial" w:cs="Arial"/>
          <w:sz w:val="20"/>
          <w:szCs w:val="20"/>
        </w:rPr>
        <w:t>n</w:t>
      </w:r>
      <w:r w:rsidRPr="00616975">
        <w:rPr>
          <w:rFonts w:ascii="Arial" w:hAnsi="Arial" w:cs="Arial"/>
          <w:sz w:val="20"/>
          <w:szCs w:val="20"/>
        </w:rPr>
        <w:t xml:space="preserve">diciones para lograr la identidad personal (Tercera Motivación Fundamental) y d) abrirse para disponerse a entrar en relaciones con un contexto mayor desde el cual surge el sentido existencial (Cuarta Motivación Fundamental).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Para el Análisis Existencial de </w:t>
      </w:r>
      <w:proofErr w:type="spellStart"/>
      <w:r w:rsidRPr="00616975">
        <w:rPr>
          <w:rFonts w:ascii="Arial" w:hAnsi="Arial" w:cs="Arial"/>
          <w:sz w:val="20"/>
          <w:szCs w:val="20"/>
        </w:rPr>
        <w:t>Alfried</w:t>
      </w:r>
      <w:proofErr w:type="spellEnd"/>
      <w:r w:rsidRPr="00616975">
        <w:rPr>
          <w:rFonts w:ascii="Arial" w:hAnsi="Arial" w:cs="Arial"/>
          <w:sz w:val="20"/>
          <w:szCs w:val="20"/>
        </w:rPr>
        <w:t xml:space="preserve">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(2015) los consumos problemáticos constituyen el drama del hambre de vivir. La vida necesita ser vivida; si falta una parte esencial de la vida, se busca un sustituto y la dependencia llega a ser un reemplazo, un sustituto de una buena vida.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El Análisis Existencial sostiene que en el consumo problemático es la voluntad la que se ve afectada por lo que ya no es posible una decisión libre y auténtica por parte de la persona. En el comportamiento adictivo se da un destronamiento de la persona: el propio yo se aliena, se enajena, se siente dominado por un poder totalitario ejercido por un objeto (el alcohol, el é</w:t>
      </w:r>
      <w:r w:rsidRPr="00616975">
        <w:rPr>
          <w:rFonts w:ascii="Arial" w:hAnsi="Arial" w:cs="Arial"/>
          <w:sz w:val="20"/>
          <w:szCs w:val="20"/>
        </w:rPr>
        <w:t>x</w:t>
      </w:r>
      <w:r w:rsidRPr="00616975">
        <w:rPr>
          <w:rFonts w:ascii="Arial" w:hAnsi="Arial" w:cs="Arial"/>
          <w:sz w:val="20"/>
          <w:szCs w:val="20"/>
        </w:rPr>
        <w:t xml:space="preserve">tasis, el trabajo, la sexualidad, la comida, etc.). La </w:t>
      </w:r>
      <w:r w:rsidRPr="00616975">
        <w:rPr>
          <w:rFonts w:ascii="Arial" w:hAnsi="Arial" w:cs="Arial"/>
          <w:sz w:val="20"/>
          <w:szCs w:val="20"/>
        </w:rPr>
        <w:lastRenderedPageBreak/>
        <w:t>persona vivencia un déficit en cuanto a la fuerza inte</w:t>
      </w:r>
      <w:r w:rsidRPr="00616975">
        <w:rPr>
          <w:rFonts w:ascii="Arial" w:hAnsi="Arial" w:cs="Arial"/>
          <w:sz w:val="20"/>
          <w:szCs w:val="20"/>
        </w:rPr>
        <w:t>r</w:t>
      </w:r>
      <w:r w:rsidRPr="00616975">
        <w:rPr>
          <w:rFonts w:ascii="Arial" w:hAnsi="Arial" w:cs="Arial"/>
          <w:sz w:val="20"/>
          <w:szCs w:val="20"/>
        </w:rPr>
        <w:t>na para resistir el efecto seductor de la sustancia que promete vida. En su interior la persona misma adqui</w:t>
      </w:r>
      <w:r w:rsidRPr="00616975">
        <w:rPr>
          <w:rFonts w:ascii="Arial" w:hAnsi="Arial" w:cs="Arial"/>
          <w:sz w:val="20"/>
          <w:szCs w:val="20"/>
        </w:rPr>
        <w:t>e</w:t>
      </w:r>
      <w:r w:rsidRPr="00616975">
        <w:rPr>
          <w:rFonts w:ascii="Arial" w:hAnsi="Arial" w:cs="Arial"/>
          <w:sz w:val="20"/>
          <w:szCs w:val="20"/>
        </w:rPr>
        <w:t>re el sentimiento de que sin el objeto adictivo su vida perdería considerable calidad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2015).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El consumo problemático consiste en una vivencia simultánea de atracción imperiosa por parte del objeto y de falta de resistencia de parte del yo. No hay co</w:t>
      </w:r>
      <w:r w:rsidRPr="00616975">
        <w:rPr>
          <w:rFonts w:ascii="Arial" w:hAnsi="Arial" w:cs="Arial"/>
          <w:sz w:val="20"/>
          <w:szCs w:val="20"/>
        </w:rPr>
        <w:t>n</w:t>
      </w:r>
      <w:r w:rsidRPr="00616975">
        <w:rPr>
          <w:rFonts w:ascii="Arial" w:hAnsi="Arial" w:cs="Arial"/>
          <w:sz w:val="20"/>
          <w:szCs w:val="20"/>
        </w:rPr>
        <w:t>sumo problemático o dependencia si no hay una falta, una necesidad, una carencia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2015).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El Análisis Existencial afirma que la principal carencia se halla en la Segunda Motivación Fundamental, v</w:t>
      </w:r>
      <w:r w:rsidRPr="00616975">
        <w:rPr>
          <w:rFonts w:ascii="Arial" w:hAnsi="Arial" w:cs="Arial"/>
          <w:sz w:val="20"/>
          <w:szCs w:val="20"/>
        </w:rPr>
        <w:t>i</w:t>
      </w:r>
      <w:r w:rsidRPr="00616975">
        <w:rPr>
          <w:rFonts w:ascii="Arial" w:hAnsi="Arial" w:cs="Arial"/>
          <w:sz w:val="20"/>
          <w:szCs w:val="20"/>
        </w:rPr>
        <w:t>venciada como una carencia de vida. Pero en el nivel psicológico pueden estar alteradas todas las motiv</w:t>
      </w:r>
      <w:r w:rsidRPr="00616975">
        <w:rPr>
          <w:rFonts w:ascii="Arial" w:hAnsi="Arial" w:cs="Arial"/>
          <w:sz w:val="20"/>
          <w:szCs w:val="20"/>
        </w:rPr>
        <w:t>a</w:t>
      </w:r>
      <w:r w:rsidRPr="00616975">
        <w:rPr>
          <w:rFonts w:ascii="Arial" w:hAnsi="Arial" w:cs="Arial"/>
          <w:sz w:val="20"/>
          <w:szCs w:val="20"/>
        </w:rPr>
        <w:t xml:space="preserve">ciones fundamentales (MF). Para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(2015) a la base de los consumos problemáticos habría una </w:t>
      </w:r>
      <w:proofErr w:type="spellStart"/>
      <w:r w:rsidRPr="00616975">
        <w:rPr>
          <w:rFonts w:ascii="Arial" w:hAnsi="Arial" w:cs="Arial"/>
          <w:sz w:val="20"/>
          <w:szCs w:val="20"/>
        </w:rPr>
        <w:t>pol</w:t>
      </w:r>
      <w:r w:rsidRPr="00616975">
        <w:rPr>
          <w:rFonts w:ascii="Arial" w:hAnsi="Arial" w:cs="Arial"/>
          <w:sz w:val="20"/>
          <w:szCs w:val="20"/>
        </w:rPr>
        <w:t>i</w:t>
      </w:r>
      <w:r w:rsidRPr="00616975">
        <w:rPr>
          <w:rFonts w:ascii="Arial" w:hAnsi="Arial" w:cs="Arial"/>
          <w:sz w:val="20"/>
          <w:szCs w:val="20"/>
        </w:rPr>
        <w:t>causalidad</w:t>
      </w:r>
      <w:proofErr w:type="spellEnd"/>
      <w:r w:rsidRPr="00616975">
        <w:rPr>
          <w:rFonts w:ascii="Arial" w:hAnsi="Arial" w:cs="Arial"/>
          <w:sz w:val="20"/>
          <w:szCs w:val="20"/>
        </w:rPr>
        <w:t>: una interacción entre individuo, sociedad y sustancia. El germen del consumo problemático sería el sentimiento de vivir muy poco la vida, estar muy poco en relación con la vida (2°MF), lo que lleva a la avidez en el consumo. En la medida en que otras MF entran en juego de manera causal, llevan a un sent</w:t>
      </w:r>
      <w:r w:rsidRPr="00616975">
        <w:rPr>
          <w:rFonts w:ascii="Arial" w:hAnsi="Arial" w:cs="Arial"/>
          <w:sz w:val="20"/>
          <w:szCs w:val="20"/>
        </w:rPr>
        <w:t>i</w:t>
      </w:r>
      <w:r w:rsidRPr="00616975">
        <w:rPr>
          <w:rFonts w:ascii="Arial" w:hAnsi="Arial" w:cs="Arial"/>
          <w:sz w:val="20"/>
          <w:szCs w:val="20"/>
        </w:rPr>
        <w:t>miento de ser removido de la vida por: angustia (1°MF), depresión (2° MF), falta de autoestima (3° MF), carencia de sentido vital, frustración y desesp</w:t>
      </w:r>
      <w:r w:rsidRPr="00616975">
        <w:rPr>
          <w:rFonts w:ascii="Arial" w:hAnsi="Arial" w:cs="Arial"/>
          <w:sz w:val="20"/>
          <w:szCs w:val="20"/>
        </w:rPr>
        <w:t>e</w:t>
      </w:r>
      <w:r w:rsidRPr="00616975">
        <w:rPr>
          <w:rFonts w:ascii="Arial" w:hAnsi="Arial" w:cs="Arial"/>
          <w:sz w:val="20"/>
          <w:szCs w:val="20"/>
        </w:rPr>
        <w:t>ranza (4° MF), así se afirma el consumo problemático como un reemplazo de una vida plena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2015).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Históricamente Von </w:t>
      </w:r>
      <w:proofErr w:type="spellStart"/>
      <w:r w:rsidRPr="00616975">
        <w:rPr>
          <w:rFonts w:ascii="Arial" w:hAnsi="Arial" w:cs="Arial"/>
          <w:sz w:val="20"/>
          <w:szCs w:val="20"/>
        </w:rPr>
        <w:t>Gebsattel</w:t>
      </w:r>
      <w:proofErr w:type="spellEnd"/>
      <w:r w:rsidRPr="00616975">
        <w:rPr>
          <w:rFonts w:ascii="Arial" w:hAnsi="Arial" w:cs="Arial"/>
          <w:sz w:val="20"/>
          <w:szCs w:val="20"/>
        </w:rPr>
        <w:t xml:space="preserve"> (1954) y Frankl (1986), citados en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(2015) coinciden en que en el centro de la adicción hay un vacío insoportable, una carencia de elementos vitales. Von </w:t>
      </w:r>
      <w:proofErr w:type="spellStart"/>
      <w:r w:rsidRPr="00616975">
        <w:rPr>
          <w:rFonts w:ascii="Arial" w:hAnsi="Arial" w:cs="Arial"/>
          <w:sz w:val="20"/>
          <w:szCs w:val="20"/>
        </w:rPr>
        <w:t>Gebsattel</w:t>
      </w:r>
      <w:proofErr w:type="spellEnd"/>
      <w:r w:rsidRPr="00616975">
        <w:rPr>
          <w:rFonts w:ascii="Arial" w:hAnsi="Arial" w:cs="Arial"/>
          <w:sz w:val="20"/>
          <w:szCs w:val="20"/>
        </w:rPr>
        <w:t xml:space="preserve"> ha pensado que este vacío conduce a un impulso de autodestrucción. Para Frankl el vacío consiste en la carencia de un verdadero sentido de la vida. Para el Análisis Existencial de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(2015) es la no veracidad y la inautent</w:t>
      </w:r>
      <w:r w:rsidRPr="00616975">
        <w:rPr>
          <w:rFonts w:ascii="Arial" w:hAnsi="Arial" w:cs="Arial"/>
          <w:sz w:val="20"/>
          <w:szCs w:val="20"/>
        </w:rPr>
        <w:t>i</w:t>
      </w:r>
      <w:r w:rsidRPr="00616975">
        <w:rPr>
          <w:rFonts w:ascii="Arial" w:hAnsi="Arial" w:cs="Arial"/>
          <w:sz w:val="20"/>
          <w:szCs w:val="20"/>
        </w:rPr>
        <w:t>cidad la que se siente como vacío. La carencia puede ser en todo aquello que necesitamos para vivenciar una buena vida (carencias en una o más de las mot</w:t>
      </w:r>
      <w:r w:rsidRPr="00616975">
        <w:rPr>
          <w:rFonts w:ascii="Arial" w:hAnsi="Arial" w:cs="Arial"/>
          <w:sz w:val="20"/>
          <w:szCs w:val="20"/>
        </w:rPr>
        <w:t>i</w:t>
      </w:r>
      <w:r w:rsidRPr="00616975">
        <w:rPr>
          <w:rFonts w:ascii="Arial" w:hAnsi="Arial" w:cs="Arial"/>
          <w:sz w:val="20"/>
          <w:szCs w:val="20"/>
        </w:rPr>
        <w:t xml:space="preserve">vaciones fundamentales). </w:t>
      </w:r>
    </w:p>
    <w:p w:rsidR="00ED72EC" w:rsidRPr="00616975" w:rsidRDefault="00ED72EC" w:rsidP="00ED72EC">
      <w:pPr>
        <w:pStyle w:val="Sinespaciado"/>
        <w:jc w:val="both"/>
        <w:rPr>
          <w:rFonts w:ascii="Arial" w:hAnsi="Arial" w:cs="Arial"/>
          <w:color w:val="000000"/>
          <w:sz w:val="20"/>
          <w:szCs w:val="20"/>
        </w:rPr>
      </w:pPr>
      <w:proofErr w:type="spellStart"/>
      <w:r w:rsidRPr="00616975">
        <w:rPr>
          <w:rFonts w:ascii="Arial" w:hAnsi="Arial" w:cs="Arial"/>
          <w:color w:val="000000"/>
          <w:sz w:val="20"/>
          <w:szCs w:val="20"/>
        </w:rPr>
        <w:t>Sareen</w:t>
      </w:r>
      <w:proofErr w:type="spellEnd"/>
      <w:r w:rsidRPr="00616975">
        <w:rPr>
          <w:rFonts w:ascii="Arial" w:hAnsi="Arial" w:cs="Arial"/>
          <w:color w:val="000000"/>
          <w:sz w:val="20"/>
          <w:szCs w:val="20"/>
        </w:rPr>
        <w:t xml:space="preserve"> </w:t>
      </w:r>
      <w:proofErr w:type="spellStart"/>
      <w:r w:rsidRPr="00616975">
        <w:rPr>
          <w:rFonts w:ascii="Arial" w:hAnsi="Arial" w:cs="Arial"/>
          <w:color w:val="000000"/>
          <w:sz w:val="20"/>
          <w:szCs w:val="20"/>
        </w:rPr>
        <w:t>Hagopian</w:t>
      </w:r>
      <w:proofErr w:type="spellEnd"/>
      <w:r w:rsidRPr="00616975">
        <w:rPr>
          <w:rFonts w:ascii="Arial" w:hAnsi="Arial" w:cs="Arial"/>
          <w:color w:val="000000"/>
          <w:sz w:val="20"/>
          <w:szCs w:val="20"/>
        </w:rPr>
        <w:t xml:space="preserve"> (2017) en su tesis doctoral intentó comprender los consumos problemáticos desde una perspectiva analítico existencial. Investigó el impacto de incorporar un componente existencial en el pr</w:t>
      </w:r>
      <w:r w:rsidRPr="00616975">
        <w:rPr>
          <w:rFonts w:ascii="Arial" w:hAnsi="Arial" w:cs="Arial"/>
          <w:color w:val="000000"/>
          <w:sz w:val="20"/>
          <w:szCs w:val="20"/>
        </w:rPr>
        <w:t>o</w:t>
      </w:r>
      <w:r w:rsidRPr="00616975">
        <w:rPr>
          <w:rFonts w:ascii="Arial" w:hAnsi="Arial" w:cs="Arial"/>
          <w:color w:val="000000"/>
          <w:sz w:val="20"/>
          <w:szCs w:val="20"/>
        </w:rPr>
        <w:t>grama de tratamiento en un centro de rehabilitación para pacientes con consumos problemáticos hospital</w:t>
      </w:r>
      <w:r w:rsidRPr="00616975">
        <w:rPr>
          <w:rFonts w:ascii="Arial" w:hAnsi="Arial" w:cs="Arial"/>
          <w:color w:val="000000"/>
          <w:sz w:val="20"/>
          <w:szCs w:val="20"/>
        </w:rPr>
        <w:t>i</w:t>
      </w:r>
      <w:r w:rsidRPr="00616975">
        <w:rPr>
          <w:rFonts w:ascii="Arial" w:hAnsi="Arial" w:cs="Arial"/>
          <w:color w:val="000000"/>
          <w:sz w:val="20"/>
          <w:szCs w:val="20"/>
        </w:rPr>
        <w:t>zados a corto plazo, en el Líbano. La muestra incluyó 48 participantes en total. Doce pacientes fueron entr</w:t>
      </w:r>
      <w:r w:rsidRPr="00616975">
        <w:rPr>
          <w:rFonts w:ascii="Arial" w:hAnsi="Arial" w:cs="Arial"/>
          <w:color w:val="000000"/>
          <w:sz w:val="20"/>
          <w:szCs w:val="20"/>
        </w:rPr>
        <w:t>e</w:t>
      </w:r>
      <w:r w:rsidRPr="00616975">
        <w:rPr>
          <w:rFonts w:ascii="Arial" w:hAnsi="Arial" w:cs="Arial"/>
          <w:color w:val="000000"/>
          <w:sz w:val="20"/>
          <w:szCs w:val="20"/>
        </w:rPr>
        <w:t>vistados en profundidad con un cuestionario semiestructurado sobre las cuatro Motivaciones Fundament</w:t>
      </w:r>
      <w:r w:rsidRPr="00616975">
        <w:rPr>
          <w:rFonts w:ascii="Arial" w:hAnsi="Arial" w:cs="Arial"/>
          <w:color w:val="000000"/>
          <w:sz w:val="20"/>
          <w:szCs w:val="20"/>
        </w:rPr>
        <w:t>a</w:t>
      </w:r>
      <w:r w:rsidRPr="00616975">
        <w:rPr>
          <w:rFonts w:ascii="Arial" w:hAnsi="Arial" w:cs="Arial"/>
          <w:color w:val="000000"/>
          <w:sz w:val="20"/>
          <w:szCs w:val="20"/>
        </w:rPr>
        <w:t>les Existenciales. La parte cuantitativa de este estudio fue un experimento con dos grupos, un grupo exper</w:t>
      </w:r>
      <w:r w:rsidRPr="00616975">
        <w:rPr>
          <w:rFonts w:ascii="Arial" w:hAnsi="Arial" w:cs="Arial"/>
          <w:color w:val="000000"/>
          <w:sz w:val="20"/>
          <w:szCs w:val="20"/>
        </w:rPr>
        <w:t>i</w:t>
      </w:r>
      <w:r w:rsidRPr="00616975">
        <w:rPr>
          <w:rFonts w:ascii="Arial" w:hAnsi="Arial" w:cs="Arial"/>
          <w:color w:val="000000"/>
          <w:sz w:val="20"/>
          <w:szCs w:val="20"/>
        </w:rPr>
        <w:t>mental que recibió el componente existencial y un grupo de control. Ambos grupos, al comienzo del programa, fueron evaluados con el Inventario de grav</w:t>
      </w:r>
      <w:r w:rsidRPr="00616975">
        <w:rPr>
          <w:rFonts w:ascii="Arial" w:hAnsi="Arial" w:cs="Arial"/>
          <w:color w:val="000000"/>
          <w:sz w:val="20"/>
          <w:szCs w:val="20"/>
        </w:rPr>
        <w:t>e</w:t>
      </w:r>
      <w:r w:rsidRPr="00616975">
        <w:rPr>
          <w:rFonts w:ascii="Arial" w:hAnsi="Arial" w:cs="Arial"/>
          <w:color w:val="000000"/>
          <w:sz w:val="20"/>
          <w:szCs w:val="20"/>
        </w:rPr>
        <w:t>dad de la adicción (ASI-V) y el Inventario de reactiv</w:t>
      </w:r>
      <w:r w:rsidRPr="00616975">
        <w:rPr>
          <w:rFonts w:ascii="Arial" w:hAnsi="Arial" w:cs="Arial"/>
          <w:color w:val="000000"/>
          <w:sz w:val="20"/>
          <w:szCs w:val="20"/>
        </w:rPr>
        <w:t>i</w:t>
      </w:r>
      <w:r w:rsidRPr="00616975">
        <w:rPr>
          <w:rFonts w:ascii="Arial" w:hAnsi="Arial" w:cs="Arial"/>
          <w:color w:val="000000"/>
          <w:sz w:val="20"/>
          <w:szCs w:val="20"/>
        </w:rPr>
        <w:t>dad interpersonal. Después, se administró la Escala Existencial (</w:t>
      </w:r>
      <w:proofErr w:type="spellStart"/>
      <w:r w:rsidRPr="00616975">
        <w:rPr>
          <w:rFonts w:ascii="Arial" w:hAnsi="Arial" w:cs="Arial"/>
          <w:color w:val="000000"/>
          <w:sz w:val="20"/>
          <w:szCs w:val="20"/>
        </w:rPr>
        <w:t>Längle</w:t>
      </w:r>
      <w:proofErr w:type="spellEnd"/>
      <w:r w:rsidRPr="00616975">
        <w:rPr>
          <w:rFonts w:ascii="Arial" w:hAnsi="Arial" w:cs="Arial"/>
          <w:color w:val="000000"/>
          <w:sz w:val="20"/>
          <w:szCs w:val="20"/>
        </w:rPr>
        <w:t xml:space="preserve"> et al., 2000) y el Test de las Mot</w:t>
      </w:r>
      <w:r w:rsidRPr="00616975">
        <w:rPr>
          <w:rFonts w:ascii="Arial" w:hAnsi="Arial" w:cs="Arial"/>
          <w:color w:val="000000"/>
          <w:sz w:val="20"/>
          <w:szCs w:val="20"/>
        </w:rPr>
        <w:t>i</w:t>
      </w:r>
      <w:r w:rsidRPr="00616975">
        <w:rPr>
          <w:rFonts w:ascii="Arial" w:hAnsi="Arial" w:cs="Arial"/>
          <w:color w:val="000000"/>
          <w:sz w:val="20"/>
          <w:szCs w:val="20"/>
        </w:rPr>
        <w:t>vaciones Existenciales (</w:t>
      </w:r>
      <w:proofErr w:type="spellStart"/>
      <w:r w:rsidRPr="00616975">
        <w:rPr>
          <w:rFonts w:ascii="Arial" w:hAnsi="Arial" w:cs="Arial"/>
          <w:color w:val="000000"/>
          <w:sz w:val="20"/>
          <w:szCs w:val="20"/>
        </w:rPr>
        <w:t>Längle</w:t>
      </w:r>
      <w:proofErr w:type="spellEnd"/>
      <w:r w:rsidRPr="00616975">
        <w:rPr>
          <w:rFonts w:ascii="Arial" w:hAnsi="Arial" w:cs="Arial"/>
          <w:color w:val="000000"/>
          <w:sz w:val="20"/>
          <w:szCs w:val="20"/>
        </w:rPr>
        <w:t xml:space="preserve"> y </w:t>
      </w:r>
      <w:proofErr w:type="spellStart"/>
      <w:r w:rsidRPr="00616975">
        <w:rPr>
          <w:rFonts w:ascii="Arial" w:hAnsi="Arial" w:cs="Arial"/>
          <w:color w:val="000000"/>
          <w:sz w:val="20"/>
          <w:szCs w:val="20"/>
        </w:rPr>
        <w:t>Eckhardt</w:t>
      </w:r>
      <w:proofErr w:type="spellEnd"/>
      <w:r w:rsidRPr="00616975">
        <w:rPr>
          <w:rFonts w:ascii="Arial" w:hAnsi="Arial" w:cs="Arial"/>
          <w:color w:val="000000"/>
          <w:sz w:val="20"/>
          <w:szCs w:val="20"/>
        </w:rPr>
        <w:t xml:space="preserve">, 2000), al comienzo y al final del programa </w:t>
      </w:r>
      <w:r w:rsidRPr="00616975">
        <w:rPr>
          <w:rFonts w:ascii="Arial" w:hAnsi="Arial" w:cs="Arial"/>
          <w:color w:val="000000"/>
          <w:sz w:val="20"/>
          <w:szCs w:val="20"/>
        </w:rPr>
        <w:lastRenderedPageBreak/>
        <w:t xml:space="preserve">de rehabilitación para medir el cambio en el rendimiento y las motivaciones existenciales. </w:t>
      </w:r>
    </w:p>
    <w:p w:rsidR="00ED72EC" w:rsidRPr="00616975" w:rsidRDefault="00ED72EC" w:rsidP="00ED72EC">
      <w:pPr>
        <w:pStyle w:val="Sinespaciado"/>
        <w:jc w:val="both"/>
        <w:rPr>
          <w:rFonts w:ascii="Arial" w:hAnsi="Arial" w:cs="Arial"/>
          <w:color w:val="000000"/>
          <w:sz w:val="20"/>
          <w:szCs w:val="20"/>
        </w:rPr>
      </w:pPr>
      <w:r w:rsidRPr="00616975">
        <w:rPr>
          <w:rFonts w:ascii="Arial" w:hAnsi="Arial" w:cs="Arial"/>
          <w:color w:val="000000"/>
          <w:sz w:val="20"/>
          <w:szCs w:val="20"/>
        </w:rPr>
        <w:t xml:space="preserve">Se observaron siete temas principales: falta de apoyo personal, necesidad de protección, dificultad en la aceptación de sí mismo, falta de autenticidad, bajo </w:t>
      </w:r>
      <w:proofErr w:type="spellStart"/>
      <w:r w:rsidRPr="00616975">
        <w:rPr>
          <w:rFonts w:ascii="Arial" w:hAnsi="Arial" w:cs="Arial"/>
          <w:color w:val="000000"/>
          <w:sz w:val="20"/>
          <w:szCs w:val="20"/>
        </w:rPr>
        <w:t>autovalor</w:t>
      </w:r>
      <w:proofErr w:type="spellEnd"/>
      <w:r w:rsidRPr="00616975">
        <w:rPr>
          <w:rFonts w:ascii="Arial" w:hAnsi="Arial" w:cs="Arial"/>
          <w:color w:val="000000"/>
          <w:sz w:val="20"/>
          <w:szCs w:val="20"/>
        </w:rPr>
        <w:t>, dificultad en el conocimiento de sí mismo, y ninguna idea del propósito o significado de la vida personal. Los temas revelados incluyen las necesid</w:t>
      </w:r>
      <w:r w:rsidRPr="00616975">
        <w:rPr>
          <w:rFonts w:ascii="Arial" w:hAnsi="Arial" w:cs="Arial"/>
          <w:color w:val="000000"/>
          <w:sz w:val="20"/>
          <w:szCs w:val="20"/>
        </w:rPr>
        <w:t>a</w:t>
      </w:r>
      <w:r w:rsidRPr="00616975">
        <w:rPr>
          <w:rFonts w:ascii="Arial" w:hAnsi="Arial" w:cs="Arial"/>
          <w:color w:val="000000"/>
          <w:sz w:val="20"/>
          <w:szCs w:val="20"/>
        </w:rPr>
        <w:t>des, carencias, sufrimiento y preocupaciones de los participantes. Además, se observó que las carencias en la primera motivación existencial fundamental de la teoría del Análisis Existencial constituyen un factor importante en los consumos problemáticos. Se registró un cambio estadísticamente significativo en el gr</w:t>
      </w:r>
      <w:r w:rsidRPr="00616975">
        <w:rPr>
          <w:rFonts w:ascii="Arial" w:hAnsi="Arial" w:cs="Arial"/>
          <w:color w:val="000000"/>
          <w:sz w:val="20"/>
          <w:szCs w:val="20"/>
        </w:rPr>
        <w:t>u</w:t>
      </w:r>
      <w:r w:rsidRPr="00616975">
        <w:rPr>
          <w:rFonts w:ascii="Arial" w:hAnsi="Arial" w:cs="Arial"/>
          <w:color w:val="000000"/>
          <w:sz w:val="20"/>
          <w:szCs w:val="20"/>
        </w:rPr>
        <w:t>po experimental sobre el funcionamiento existencial antes y después de la rehabilitación como resultado de agregar un componente existencial al programa. Se observó que las personas con consumo problemático muestran niveles por debajo de lo esperable en re</w:t>
      </w:r>
      <w:r w:rsidRPr="00616975">
        <w:rPr>
          <w:rFonts w:ascii="Arial" w:hAnsi="Arial" w:cs="Arial"/>
          <w:color w:val="000000"/>
          <w:sz w:val="20"/>
          <w:szCs w:val="20"/>
        </w:rPr>
        <w:t>n</w:t>
      </w:r>
      <w:r w:rsidRPr="00616975">
        <w:rPr>
          <w:rFonts w:ascii="Arial" w:hAnsi="Arial" w:cs="Arial"/>
          <w:color w:val="000000"/>
          <w:sz w:val="20"/>
          <w:szCs w:val="20"/>
        </w:rPr>
        <w:t>dimiento y motivaciones existenciales, y que el trabajo con ellos en reflexionar sobre su existencia, relación con el mundo, con sí mismos y con los demás, su capacidad para vivir valores y llevar una vida signific</w:t>
      </w:r>
      <w:r w:rsidRPr="00616975">
        <w:rPr>
          <w:rFonts w:ascii="Arial" w:hAnsi="Arial" w:cs="Arial"/>
          <w:color w:val="000000"/>
          <w:sz w:val="20"/>
          <w:szCs w:val="20"/>
        </w:rPr>
        <w:t>a</w:t>
      </w:r>
      <w:r w:rsidRPr="00616975">
        <w:rPr>
          <w:rFonts w:ascii="Arial" w:hAnsi="Arial" w:cs="Arial"/>
          <w:color w:val="000000"/>
          <w:sz w:val="20"/>
          <w:szCs w:val="20"/>
        </w:rPr>
        <w:t>tiva es un componente de tratamiento que podría ay</w:t>
      </w:r>
      <w:r w:rsidRPr="00616975">
        <w:rPr>
          <w:rFonts w:ascii="Arial" w:hAnsi="Arial" w:cs="Arial"/>
          <w:color w:val="000000"/>
          <w:sz w:val="20"/>
          <w:szCs w:val="20"/>
        </w:rPr>
        <w:t>u</w:t>
      </w:r>
      <w:r w:rsidRPr="00616975">
        <w:rPr>
          <w:rFonts w:ascii="Arial" w:hAnsi="Arial" w:cs="Arial"/>
          <w:color w:val="000000"/>
          <w:sz w:val="20"/>
          <w:szCs w:val="20"/>
        </w:rPr>
        <w:t>dar a reducir la tendencia al consumo problemático (</w:t>
      </w:r>
      <w:proofErr w:type="spellStart"/>
      <w:r w:rsidRPr="00616975">
        <w:rPr>
          <w:rFonts w:ascii="Arial" w:hAnsi="Arial" w:cs="Arial"/>
          <w:color w:val="000000"/>
          <w:sz w:val="20"/>
          <w:szCs w:val="20"/>
        </w:rPr>
        <w:t>Hagopian</w:t>
      </w:r>
      <w:proofErr w:type="spellEnd"/>
      <w:r w:rsidRPr="00616975">
        <w:rPr>
          <w:rFonts w:ascii="Arial" w:hAnsi="Arial" w:cs="Arial"/>
          <w:color w:val="000000"/>
          <w:sz w:val="20"/>
          <w:szCs w:val="20"/>
        </w:rPr>
        <w:t xml:space="preserve">, 2017). </w:t>
      </w:r>
    </w:p>
    <w:p w:rsidR="00ED72EC" w:rsidRDefault="00ED72EC" w:rsidP="00ED72EC">
      <w:pPr>
        <w:pStyle w:val="Sinespaciado"/>
        <w:jc w:val="both"/>
        <w:rPr>
          <w:rFonts w:ascii="Arial" w:hAnsi="Arial" w:cs="Arial"/>
          <w:sz w:val="20"/>
          <w:szCs w:val="20"/>
        </w:rPr>
      </w:pPr>
      <w:r w:rsidRPr="00616975">
        <w:rPr>
          <w:rFonts w:ascii="Arial" w:hAnsi="Arial" w:cs="Arial"/>
          <w:sz w:val="20"/>
          <w:szCs w:val="20"/>
        </w:rPr>
        <w:t xml:space="preserve">En una investigación realizada en Uruguay, por Ana Clara </w:t>
      </w:r>
      <w:proofErr w:type="spellStart"/>
      <w:r w:rsidRPr="00616975">
        <w:rPr>
          <w:rFonts w:ascii="Arial" w:hAnsi="Arial" w:cs="Arial"/>
          <w:sz w:val="20"/>
          <w:szCs w:val="20"/>
        </w:rPr>
        <w:t>Llopart</w:t>
      </w:r>
      <w:proofErr w:type="spellEnd"/>
      <w:r w:rsidRPr="00616975">
        <w:rPr>
          <w:rFonts w:ascii="Arial" w:hAnsi="Arial" w:cs="Arial"/>
          <w:sz w:val="20"/>
          <w:szCs w:val="20"/>
        </w:rPr>
        <w:t xml:space="preserve"> (2018) se planteó como objetivo principal describir la influencia del proyecto y el sentido de vida en relación con el fenómeno del consumo problemát</w:t>
      </w:r>
      <w:r w:rsidRPr="00616975">
        <w:rPr>
          <w:rFonts w:ascii="Arial" w:hAnsi="Arial" w:cs="Arial"/>
          <w:sz w:val="20"/>
          <w:szCs w:val="20"/>
        </w:rPr>
        <w:t>i</w:t>
      </w:r>
      <w:r w:rsidRPr="00616975">
        <w:rPr>
          <w:rFonts w:ascii="Arial" w:hAnsi="Arial" w:cs="Arial"/>
          <w:sz w:val="20"/>
          <w:szCs w:val="20"/>
        </w:rPr>
        <w:t>co de sustancias. Se profundizó en el estudio teórico del tema, para luego complementar el trabajo con un estudio de carácter exploratorio, el cual incluyó entr</w:t>
      </w:r>
      <w:r w:rsidRPr="00616975">
        <w:rPr>
          <w:rFonts w:ascii="Arial" w:hAnsi="Arial" w:cs="Arial"/>
          <w:sz w:val="20"/>
          <w:szCs w:val="20"/>
        </w:rPr>
        <w:t>e</w:t>
      </w:r>
      <w:r w:rsidRPr="00616975">
        <w:rPr>
          <w:rFonts w:ascii="Arial" w:hAnsi="Arial" w:cs="Arial"/>
          <w:sz w:val="20"/>
          <w:szCs w:val="20"/>
        </w:rPr>
        <w:t xml:space="preserve">vistas </w:t>
      </w:r>
      <w:proofErr w:type="spellStart"/>
      <w:r w:rsidRPr="00616975">
        <w:rPr>
          <w:rFonts w:ascii="Arial" w:hAnsi="Arial" w:cs="Arial"/>
          <w:sz w:val="20"/>
          <w:szCs w:val="20"/>
        </w:rPr>
        <w:t>semi</w:t>
      </w:r>
      <w:proofErr w:type="spellEnd"/>
      <w:r w:rsidRPr="00616975">
        <w:rPr>
          <w:rFonts w:ascii="Arial" w:hAnsi="Arial" w:cs="Arial"/>
          <w:sz w:val="20"/>
          <w:szCs w:val="20"/>
        </w:rPr>
        <w:t>-estructuradas a personas de un centro de rehabilitación de Montevideo. La muestra estuvo co</w:t>
      </w:r>
      <w:r w:rsidRPr="00616975">
        <w:rPr>
          <w:rFonts w:ascii="Arial" w:hAnsi="Arial" w:cs="Arial"/>
          <w:sz w:val="20"/>
          <w:szCs w:val="20"/>
        </w:rPr>
        <w:t>n</w:t>
      </w:r>
      <w:r w:rsidRPr="00616975">
        <w:rPr>
          <w:rFonts w:ascii="Arial" w:hAnsi="Arial" w:cs="Arial"/>
          <w:sz w:val="20"/>
          <w:szCs w:val="20"/>
        </w:rPr>
        <w:t>formada por seis participantes, de género masculino, cuyas edades estaban comprendidas entre los 25 y los 56 años. Las entrevistas se analizaron cualitativ</w:t>
      </w:r>
      <w:r w:rsidRPr="00616975">
        <w:rPr>
          <w:rFonts w:ascii="Arial" w:hAnsi="Arial" w:cs="Arial"/>
          <w:sz w:val="20"/>
          <w:szCs w:val="20"/>
        </w:rPr>
        <w:t>a</w:t>
      </w:r>
      <w:r w:rsidRPr="00616975">
        <w:rPr>
          <w:rFonts w:ascii="Arial" w:hAnsi="Arial" w:cs="Arial"/>
          <w:sz w:val="20"/>
          <w:szCs w:val="20"/>
        </w:rPr>
        <w:t>mente utilizando el método de comparación constante, a través del cual se abstrajeron categorías. Se arribó a las siguientes conclusiones: en todos los relatos existieron indicios de una falta de sentido de vida y de un proyecto vital una vez instalada la dependencia a dr</w:t>
      </w:r>
      <w:r w:rsidRPr="00616975">
        <w:rPr>
          <w:rFonts w:ascii="Arial" w:hAnsi="Arial" w:cs="Arial"/>
          <w:sz w:val="20"/>
          <w:szCs w:val="20"/>
        </w:rPr>
        <w:t>o</w:t>
      </w:r>
      <w:r w:rsidRPr="00616975">
        <w:rPr>
          <w:rFonts w:ascii="Arial" w:hAnsi="Arial" w:cs="Arial"/>
          <w:sz w:val="20"/>
          <w:szCs w:val="20"/>
        </w:rPr>
        <w:t>gas psicoactivas. En cuanto a las etapas previas al consumo problemático, pudieron observarse indicios de una posible falta de proyecto afectivo y/o laboral en la mayoría de los entrevistados.</w:t>
      </w:r>
    </w:p>
    <w:p w:rsidR="00ED72EC" w:rsidRDefault="00ED72EC" w:rsidP="00ED72EC">
      <w:pPr>
        <w:pStyle w:val="Sinespaciado"/>
        <w:jc w:val="both"/>
        <w:rPr>
          <w:rFonts w:ascii="Arial" w:hAnsi="Arial" w:cs="Arial"/>
          <w:sz w:val="20"/>
          <w:szCs w:val="20"/>
        </w:rPr>
      </w:pPr>
    </w:p>
    <w:p w:rsidR="00ED72EC" w:rsidRPr="00616975" w:rsidRDefault="00ED72EC" w:rsidP="00ED72EC">
      <w:pPr>
        <w:pStyle w:val="Sinespaciado"/>
        <w:rPr>
          <w:rFonts w:ascii="Arial" w:hAnsi="Arial" w:cs="Arial"/>
          <w:b/>
        </w:rPr>
      </w:pPr>
      <w:r w:rsidRPr="00616975">
        <w:rPr>
          <w:rFonts w:ascii="Arial" w:hAnsi="Arial" w:cs="Arial"/>
          <w:b/>
        </w:rPr>
        <w:t>Metodología</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Esta investigación tiene un enfoque cuantitativo, ya que se basa en la recolección de datos a partir de la administración de un cuestionario, con base en el an</w:t>
      </w:r>
      <w:r w:rsidRPr="00616975">
        <w:rPr>
          <w:rFonts w:ascii="Arial" w:hAnsi="Arial" w:cs="Arial"/>
          <w:sz w:val="20"/>
          <w:szCs w:val="20"/>
        </w:rPr>
        <w:t>á</w:t>
      </w:r>
      <w:r w:rsidRPr="00616975">
        <w:rPr>
          <w:rFonts w:ascii="Arial" w:hAnsi="Arial" w:cs="Arial"/>
          <w:sz w:val="20"/>
          <w:szCs w:val="20"/>
        </w:rPr>
        <w:t>lisis estadístico, para conocer así los patrones de comportamiento de la muestra seleccionada (Herná</w:t>
      </w:r>
      <w:r w:rsidRPr="00616975">
        <w:rPr>
          <w:rFonts w:ascii="Arial" w:hAnsi="Arial" w:cs="Arial"/>
          <w:sz w:val="20"/>
          <w:szCs w:val="20"/>
        </w:rPr>
        <w:t>n</w:t>
      </w:r>
      <w:r w:rsidRPr="00616975">
        <w:rPr>
          <w:rFonts w:ascii="Arial" w:hAnsi="Arial" w:cs="Arial"/>
          <w:sz w:val="20"/>
          <w:szCs w:val="20"/>
        </w:rPr>
        <w:t xml:space="preserve">dez </w:t>
      </w:r>
      <w:proofErr w:type="spellStart"/>
      <w:r w:rsidRPr="00616975">
        <w:rPr>
          <w:rFonts w:ascii="Arial" w:hAnsi="Arial" w:cs="Arial"/>
          <w:sz w:val="20"/>
          <w:szCs w:val="20"/>
        </w:rPr>
        <w:t>Sampieri</w:t>
      </w:r>
      <w:proofErr w:type="spellEnd"/>
      <w:r w:rsidRPr="00616975">
        <w:rPr>
          <w:rFonts w:ascii="Arial" w:hAnsi="Arial" w:cs="Arial"/>
          <w:sz w:val="20"/>
          <w:szCs w:val="20"/>
        </w:rPr>
        <w:t xml:space="preserve"> et al., 2014).</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El tipo de estudio es descriptivo, ya que busca espec</w:t>
      </w:r>
      <w:r w:rsidRPr="00616975">
        <w:rPr>
          <w:rFonts w:ascii="Arial" w:hAnsi="Arial" w:cs="Arial"/>
          <w:sz w:val="20"/>
          <w:szCs w:val="20"/>
        </w:rPr>
        <w:t>i</w:t>
      </w:r>
      <w:r w:rsidRPr="00616975">
        <w:rPr>
          <w:rFonts w:ascii="Arial" w:hAnsi="Arial" w:cs="Arial"/>
          <w:sz w:val="20"/>
          <w:szCs w:val="20"/>
        </w:rPr>
        <w:t>ficar propiedades y características importantes del fenómeno analizado. Se plantea como objetivo medir información sobre las dimensiones: Confianza Fu</w:t>
      </w:r>
      <w:r w:rsidRPr="00616975">
        <w:rPr>
          <w:rFonts w:ascii="Arial" w:hAnsi="Arial" w:cs="Arial"/>
          <w:sz w:val="20"/>
          <w:szCs w:val="20"/>
        </w:rPr>
        <w:t>n</w:t>
      </w:r>
      <w:r w:rsidRPr="00616975">
        <w:rPr>
          <w:rFonts w:ascii="Arial" w:hAnsi="Arial" w:cs="Arial"/>
          <w:sz w:val="20"/>
          <w:szCs w:val="20"/>
        </w:rPr>
        <w:t xml:space="preserve">damental, Valor Fundamental, Autoestima y </w:t>
      </w:r>
      <w:r w:rsidRPr="00616975">
        <w:rPr>
          <w:rFonts w:ascii="Arial" w:hAnsi="Arial" w:cs="Arial"/>
          <w:sz w:val="20"/>
          <w:szCs w:val="20"/>
        </w:rPr>
        <w:lastRenderedPageBreak/>
        <w:t xml:space="preserve">Sentido de Vida, en una muestra determinada (Hernández </w:t>
      </w:r>
      <w:proofErr w:type="spellStart"/>
      <w:r w:rsidRPr="00616975">
        <w:rPr>
          <w:rFonts w:ascii="Arial" w:hAnsi="Arial" w:cs="Arial"/>
          <w:sz w:val="20"/>
          <w:szCs w:val="20"/>
        </w:rPr>
        <w:t>Sampieri</w:t>
      </w:r>
      <w:proofErr w:type="spellEnd"/>
      <w:r w:rsidRPr="00616975">
        <w:rPr>
          <w:rFonts w:ascii="Arial" w:hAnsi="Arial" w:cs="Arial"/>
          <w:sz w:val="20"/>
          <w:szCs w:val="20"/>
        </w:rPr>
        <w:t xml:space="preserve"> et al., 2014).</w:t>
      </w:r>
    </w:p>
    <w:p w:rsidR="00ED72EC" w:rsidRDefault="00ED72EC" w:rsidP="00ED72EC">
      <w:pPr>
        <w:pStyle w:val="Sinespaciado"/>
        <w:jc w:val="both"/>
        <w:rPr>
          <w:rFonts w:ascii="Arial" w:hAnsi="Arial" w:cs="Arial"/>
          <w:sz w:val="20"/>
          <w:szCs w:val="20"/>
        </w:rPr>
      </w:pPr>
      <w:r w:rsidRPr="00616975">
        <w:rPr>
          <w:rFonts w:ascii="Arial" w:hAnsi="Arial" w:cs="Arial"/>
          <w:sz w:val="20"/>
          <w:szCs w:val="20"/>
        </w:rPr>
        <w:t>En cuanto a la unidad de análisis, la muestra intenci</w:t>
      </w:r>
      <w:r w:rsidRPr="00616975">
        <w:rPr>
          <w:rFonts w:ascii="Arial" w:hAnsi="Arial" w:cs="Arial"/>
          <w:sz w:val="20"/>
          <w:szCs w:val="20"/>
        </w:rPr>
        <w:t>o</w:t>
      </w:r>
      <w:r w:rsidRPr="00616975">
        <w:rPr>
          <w:rFonts w:ascii="Arial" w:hAnsi="Arial" w:cs="Arial"/>
          <w:sz w:val="20"/>
          <w:szCs w:val="20"/>
        </w:rPr>
        <w:t>nal estuvo conformada por 98 personas, mayores de 18 años, que reciben atención primaria por consumo problemático de sustancias psicoactivas en efectores de salud públicos y privados de la Provincia de Me</w:t>
      </w:r>
      <w:r w:rsidRPr="00616975">
        <w:rPr>
          <w:rFonts w:ascii="Arial" w:hAnsi="Arial" w:cs="Arial"/>
          <w:sz w:val="20"/>
          <w:szCs w:val="20"/>
        </w:rPr>
        <w:t>n</w:t>
      </w:r>
      <w:r w:rsidRPr="00616975">
        <w:rPr>
          <w:rFonts w:ascii="Arial" w:hAnsi="Arial" w:cs="Arial"/>
          <w:sz w:val="20"/>
          <w:szCs w:val="20"/>
        </w:rPr>
        <w:t>doza. Del total de participantes, 64 se identificaron con el género masculino (65%), mientras que 34 lo hici</w:t>
      </w:r>
      <w:r w:rsidRPr="00616975">
        <w:rPr>
          <w:rFonts w:ascii="Arial" w:hAnsi="Arial" w:cs="Arial"/>
          <w:sz w:val="20"/>
          <w:szCs w:val="20"/>
        </w:rPr>
        <w:t>e</w:t>
      </w:r>
      <w:r w:rsidRPr="00616975">
        <w:rPr>
          <w:rFonts w:ascii="Arial" w:hAnsi="Arial" w:cs="Arial"/>
          <w:sz w:val="20"/>
          <w:szCs w:val="20"/>
        </w:rPr>
        <w:t>ron con el género femenino (35%). La media de edad de los participantes fue de 31, con un mínimo de 21 y un máximo de 50.</w:t>
      </w:r>
    </w:p>
    <w:p w:rsidR="00ED72EC" w:rsidRDefault="00ED72EC" w:rsidP="00ED72EC">
      <w:pPr>
        <w:pStyle w:val="Sinespaciado"/>
        <w:jc w:val="both"/>
        <w:rPr>
          <w:rFonts w:ascii="Arial" w:hAnsi="Arial" w:cs="Arial"/>
          <w:sz w:val="20"/>
          <w:szCs w:val="20"/>
        </w:rPr>
      </w:pPr>
      <w:r w:rsidRPr="00A3597C">
        <w:rPr>
          <w:rFonts w:ascii="Arial" w:hAnsi="Arial" w:cs="Arial"/>
          <w:noProof/>
          <w:sz w:val="20"/>
          <w:szCs w:val="20"/>
          <w:lang w:eastAsia="es-AR"/>
        </w:rPr>
        <w:drawing>
          <wp:inline distT="0" distB="0" distL="0" distR="0" wp14:anchorId="1DCBA8DD" wp14:editId="2919E740">
            <wp:extent cx="3094355" cy="2410125"/>
            <wp:effectExtent l="0" t="0" r="0" b="9525"/>
            <wp:docPr id="1735135729" name="Imagen 4" descr="Gráfico, Gráfico circ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35729" name="Imagen 4" descr="Gráfico, Gráfico circular&#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4355" cy="2410125"/>
                    </a:xfrm>
                    <a:prstGeom prst="rect">
                      <a:avLst/>
                    </a:prstGeom>
                    <a:noFill/>
                    <a:ln>
                      <a:noFill/>
                    </a:ln>
                  </pic:spPr>
                </pic:pic>
              </a:graphicData>
            </a:graphic>
          </wp:inline>
        </w:drawing>
      </w:r>
    </w:p>
    <w:p w:rsidR="00ED72EC" w:rsidRDefault="00ED72EC" w:rsidP="00ED72EC">
      <w:pPr>
        <w:pStyle w:val="Sinespaciado"/>
        <w:jc w:val="both"/>
        <w:rPr>
          <w:rFonts w:ascii="Arial" w:hAnsi="Arial" w:cs="Arial"/>
          <w:sz w:val="20"/>
          <w:szCs w:val="20"/>
        </w:rPr>
      </w:pP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Se administró el Test de las Motivaciones Existenci</w:t>
      </w:r>
      <w:r w:rsidRPr="00616975">
        <w:rPr>
          <w:rFonts w:ascii="Arial" w:hAnsi="Arial" w:cs="Arial"/>
          <w:sz w:val="20"/>
          <w:szCs w:val="20"/>
        </w:rPr>
        <w:t>a</w:t>
      </w:r>
      <w:r w:rsidRPr="00616975">
        <w:rPr>
          <w:rFonts w:ascii="Arial" w:hAnsi="Arial" w:cs="Arial"/>
          <w:sz w:val="20"/>
          <w:szCs w:val="20"/>
        </w:rPr>
        <w:t xml:space="preserve">les (TME), construido en Austria, por </w:t>
      </w:r>
      <w:proofErr w:type="spellStart"/>
      <w:r w:rsidRPr="00616975">
        <w:rPr>
          <w:rFonts w:ascii="Arial" w:hAnsi="Arial" w:cs="Arial"/>
          <w:sz w:val="20"/>
          <w:szCs w:val="20"/>
        </w:rPr>
        <w:t>Alfried</w:t>
      </w:r>
      <w:proofErr w:type="spellEnd"/>
      <w:r w:rsidRPr="00616975">
        <w:rPr>
          <w:rFonts w:ascii="Arial" w:hAnsi="Arial" w:cs="Arial"/>
          <w:sz w:val="20"/>
          <w:szCs w:val="20"/>
        </w:rPr>
        <w:t xml:space="preserve">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y Petra </w:t>
      </w:r>
      <w:proofErr w:type="spellStart"/>
      <w:r w:rsidRPr="00616975">
        <w:rPr>
          <w:rFonts w:ascii="Arial" w:hAnsi="Arial" w:cs="Arial"/>
          <w:sz w:val="20"/>
          <w:szCs w:val="20"/>
        </w:rPr>
        <w:t>Eckhardt</w:t>
      </w:r>
      <w:proofErr w:type="spellEnd"/>
      <w:r w:rsidRPr="00616975">
        <w:rPr>
          <w:rFonts w:ascii="Arial" w:hAnsi="Arial" w:cs="Arial"/>
          <w:sz w:val="20"/>
          <w:szCs w:val="20"/>
        </w:rPr>
        <w:t xml:space="preserve">, la versión final fue elaborada en el año 2000. En la base del test se encuentra la Teoría de las Motivaciones Fundamentales de la Existencia de </w:t>
      </w:r>
      <w:proofErr w:type="spellStart"/>
      <w:r w:rsidRPr="00616975">
        <w:rPr>
          <w:rFonts w:ascii="Arial" w:hAnsi="Arial" w:cs="Arial"/>
          <w:sz w:val="20"/>
          <w:szCs w:val="20"/>
        </w:rPr>
        <w:t>Lä</w:t>
      </w:r>
      <w:r w:rsidRPr="00616975">
        <w:rPr>
          <w:rFonts w:ascii="Arial" w:hAnsi="Arial" w:cs="Arial"/>
          <w:sz w:val="20"/>
          <w:szCs w:val="20"/>
        </w:rPr>
        <w:t>n</w:t>
      </w:r>
      <w:r w:rsidRPr="00616975">
        <w:rPr>
          <w:rFonts w:ascii="Arial" w:hAnsi="Arial" w:cs="Arial"/>
          <w:sz w:val="20"/>
          <w:szCs w:val="20"/>
        </w:rPr>
        <w:t>gle</w:t>
      </w:r>
      <w:proofErr w:type="spellEnd"/>
      <w:r w:rsidRPr="00616975">
        <w:rPr>
          <w:rFonts w:ascii="Arial" w:hAnsi="Arial" w:cs="Arial"/>
          <w:sz w:val="20"/>
          <w:szCs w:val="20"/>
        </w:rPr>
        <w:t>. El TME se estandarizó en Viena con una muestra al azar de 1.028 participantes de 18 a 69 años. En su versión original el TME consta de un total de 56 react</w:t>
      </w:r>
      <w:r w:rsidRPr="00616975">
        <w:rPr>
          <w:rFonts w:ascii="Arial" w:hAnsi="Arial" w:cs="Arial"/>
          <w:sz w:val="20"/>
          <w:szCs w:val="20"/>
        </w:rPr>
        <w:t>i</w:t>
      </w:r>
      <w:r w:rsidRPr="00616975">
        <w:rPr>
          <w:rFonts w:ascii="Arial" w:hAnsi="Arial" w:cs="Arial"/>
          <w:sz w:val="20"/>
          <w:szCs w:val="20"/>
        </w:rPr>
        <w:t>vos, con seis opciones de respuesta en una escala Likert, que van desde “de acuerdo” (equivalente a 6 puntos) hasta “en desacuerdo” (equivalente a 1 pu</w:t>
      </w:r>
      <w:r w:rsidRPr="00616975">
        <w:rPr>
          <w:rFonts w:ascii="Arial" w:hAnsi="Arial" w:cs="Arial"/>
          <w:sz w:val="20"/>
          <w:szCs w:val="20"/>
        </w:rPr>
        <w:t>n</w:t>
      </w:r>
      <w:r w:rsidRPr="00616975">
        <w:rPr>
          <w:rFonts w:ascii="Arial" w:hAnsi="Arial" w:cs="Arial"/>
          <w:sz w:val="20"/>
          <w:szCs w:val="20"/>
        </w:rPr>
        <w:t>to). El test está compuesto por cuatro escalas que representan a las cuatro Motivaciones Fundamentales. A su vez, cada escala consta de 14 reactivos. Los puntajes para cada escala van de 14 (puntaje mínimo) a 84 (puntaje máximo). El tiempo estimado de re</w:t>
      </w:r>
      <w:r w:rsidRPr="00616975">
        <w:rPr>
          <w:rFonts w:ascii="Arial" w:hAnsi="Arial" w:cs="Arial"/>
          <w:sz w:val="20"/>
          <w:szCs w:val="20"/>
        </w:rPr>
        <w:t>s</w:t>
      </w:r>
      <w:r w:rsidRPr="00616975">
        <w:rPr>
          <w:rFonts w:ascii="Arial" w:hAnsi="Arial" w:cs="Arial"/>
          <w:sz w:val="20"/>
          <w:szCs w:val="20"/>
        </w:rPr>
        <w:t>puesta es de 30 minutos aproximadamente. Lo que se indaga a través del test se refiere a las Motivaciones Fundamentales de la Existencia en el devenir de las situaciones cotidianas, evalúa situaciones de riesgo presentes o futuras. Se analizan las siguientes dime</w:t>
      </w:r>
      <w:r w:rsidRPr="00616975">
        <w:rPr>
          <w:rFonts w:ascii="Arial" w:hAnsi="Arial" w:cs="Arial"/>
          <w:sz w:val="20"/>
          <w:szCs w:val="20"/>
        </w:rPr>
        <w:t>n</w:t>
      </w:r>
      <w:r w:rsidRPr="00616975">
        <w:rPr>
          <w:rFonts w:ascii="Arial" w:hAnsi="Arial" w:cs="Arial"/>
          <w:sz w:val="20"/>
          <w:szCs w:val="20"/>
        </w:rPr>
        <w:t xml:space="preserve">siones: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Confianza Fundamental, vinculada con vivencias de protección, espacio y sostén que permiten a la pers</w:t>
      </w:r>
      <w:r w:rsidRPr="00616975">
        <w:rPr>
          <w:rFonts w:ascii="Arial" w:hAnsi="Arial" w:cs="Arial"/>
          <w:sz w:val="20"/>
          <w:szCs w:val="20"/>
        </w:rPr>
        <w:t>o</w:t>
      </w:r>
      <w:r w:rsidRPr="00616975">
        <w:rPr>
          <w:rFonts w:ascii="Arial" w:hAnsi="Arial" w:cs="Arial"/>
          <w:sz w:val="20"/>
          <w:szCs w:val="20"/>
        </w:rPr>
        <w:t xml:space="preserve">na poder ser-en-el-mundo y enfrentar las condiciones impuestas por la vida (Primera MF);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Valor Fundamental, ligada a la capacidad de percibir emocionalmente valores en las situaciones concretas de vida y poder establecer por medio del tiempo y la cercanía relaciones vinculares (Segunda MF); </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 xml:space="preserve">Autoestima, relacionada con el poder ser auténtico, autónomo, libre para permitirse accionar en </w:t>
      </w:r>
      <w:r w:rsidRPr="00616975">
        <w:rPr>
          <w:rFonts w:ascii="Arial" w:hAnsi="Arial" w:cs="Arial"/>
          <w:sz w:val="20"/>
          <w:szCs w:val="20"/>
        </w:rPr>
        <w:lastRenderedPageBreak/>
        <w:t>conco</w:t>
      </w:r>
      <w:r w:rsidRPr="00616975">
        <w:rPr>
          <w:rFonts w:ascii="Arial" w:hAnsi="Arial" w:cs="Arial"/>
          <w:sz w:val="20"/>
          <w:szCs w:val="20"/>
        </w:rPr>
        <w:t>r</w:t>
      </w:r>
      <w:r w:rsidRPr="00616975">
        <w:rPr>
          <w:rFonts w:ascii="Arial" w:hAnsi="Arial" w:cs="Arial"/>
          <w:sz w:val="20"/>
          <w:szCs w:val="20"/>
        </w:rPr>
        <w:t>dancia con los principios personales (Tercera MF) y</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Sentido de Vida, concerniente a la capacidad para abrirse hacia el futuro y trascender a través de la realización de una tarea específica que conlleve el cu</w:t>
      </w:r>
      <w:r w:rsidRPr="00616975">
        <w:rPr>
          <w:rFonts w:ascii="Arial" w:hAnsi="Arial" w:cs="Arial"/>
          <w:sz w:val="20"/>
          <w:szCs w:val="20"/>
        </w:rPr>
        <w:t>m</w:t>
      </w:r>
      <w:r w:rsidRPr="00616975">
        <w:rPr>
          <w:rFonts w:ascii="Arial" w:hAnsi="Arial" w:cs="Arial"/>
          <w:sz w:val="20"/>
          <w:szCs w:val="20"/>
        </w:rPr>
        <w:t>plimiento de un valor personal que otorgue sentido y orientación a la vida (Cuarta MF).</w:t>
      </w:r>
    </w:p>
    <w:p w:rsidR="00ED72EC" w:rsidRPr="00616975" w:rsidRDefault="00ED72EC" w:rsidP="00ED72EC">
      <w:pPr>
        <w:pStyle w:val="Sinespaciado"/>
        <w:jc w:val="both"/>
        <w:rPr>
          <w:rFonts w:ascii="Arial" w:hAnsi="Arial" w:cs="Arial"/>
          <w:sz w:val="20"/>
          <w:szCs w:val="20"/>
        </w:rPr>
      </w:pPr>
      <w:r w:rsidRPr="00616975">
        <w:rPr>
          <w:rFonts w:ascii="Arial" w:hAnsi="Arial" w:cs="Arial"/>
          <w:sz w:val="20"/>
          <w:szCs w:val="20"/>
        </w:rPr>
        <w:t>El Test fue adaptado y validado para población arge</w:t>
      </w:r>
      <w:r w:rsidRPr="00616975">
        <w:rPr>
          <w:rFonts w:ascii="Arial" w:hAnsi="Arial" w:cs="Arial"/>
          <w:sz w:val="20"/>
          <w:szCs w:val="20"/>
        </w:rPr>
        <w:t>n</w:t>
      </w:r>
      <w:r w:rsidRPr="00616975">
        <w:rPr>
          <w:rFonts w:ascii="Arial" w:hAnsi="Arial" w:cs="Arial"/>
          <w:sz w:val="20"/>
          <w:szCs w:val="20"/>
        </w:rPr>
        <w:t xml:space="preserve">tina por Gottfried et al. (2014), bajo supervisión de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Se calculó el coeficiente alfa de </w:t>
      </w:r>
      <w:proofErr w:type="spellStart"/>
      <w:r w:rsidRPr="00616975">
        <w:rPr>
          <w:rFonts w:ascii="Arial" w:hAnsi="Arial" w:cs="Arial"/>
          <w:sz w:val="20"/>
          <w:szCs w:val="20"/>
        </w:rPr>
        <w:t>Cronbach</w:t>
      </w:r>
      <w:proofErr w:type="spellEnd"/>
      <w:r w:rsidRPr="00616975">
        <w:rPr>
          <w:rFonts w:ascii="Arial" w:hAnsi="Arial" w:cs="Arial"/>
          <w:sz w:val="20"/>
          <w:szCs w:val="20"/>
        </w:rPr>
        <w:t xml:space="preserve"> para cada uno de los factores, obteniendo índices de fiabilidad de .83 en Confianza, .98 en Valor, .76 en Autoestima y .86 en Sentido. El análisis factorial mo</w:t>
      </w:r>
      <w:r w:rsidRPr="00616975">
        <w:rPr>
          <w:rFonts w:ascii="Arial" w:hAnsi="Arial" w:cs="Arial"/>
          <w:sz w:val="20"/>
          <w:szCs w:val="20"/>
        </w:rPr>
        <w:t>s</w:t>
      </w:r>
      <w:r w:rsidRPr="00616975">
        <w:rPr>
          <w:rFonts w:ascii="Arial" w:hAnsi="Arial" w:cs="Arial"/>
          <w:sz w:val="20"/>
          <w:szCs w:val="20"/>
        </w:rPr>
        <w:t xml:space="preserve">tró la existencia de cuatro factores y una estructura interna muy similar a la obtenida en Austria por </w:t>
      </w:r>
      <w:proofErr w:type="spellStart"/>
      <w:r w:rsidRPr="00616975">
        <w:rPr>
          <w:rFonts w:ascii="Arial" w:hAnsi="Arial" w:cs="Arial"/>
          <w:sz w:val="20"/>
          <w:szCs w:val="20"/>
        </w:rPr>
        <w:t>Längle</w:t>
      </w:r>
      <w:proofErr w:type="spellEnd"/>
      <w:r w:rsidRPr="00616975">
        <w:rPr>
          <w:rFonts w:ascii="Arial" w:hAnsi="Arial" w:cs="Arial"/>
          <w:sz w:val="20"/>
          <w:szCs w:val="20"/>
        </w:rPr>
        <w:t xml:space="preserve"> y </w:t>
      </w:r>
      <w:proofErr w:type="spellStart"/>
      <w:r w:rsidRPr="00616975">
        <w:rPr>
          <w:rFonts w:ascii="Arial" w:hAnsi="Arial" w:cs="Arial"/>
          <w:sz w:val="20"/>
          <w:szCs w:val="20"/>
        </w:rPr>
        <w:t>Eckhardt</w:t>
      </w:r>
      <w:proofErr w:type="spellEnd"/>
      <w:r w:rsidRPr="00616975">
        <w:rPr>
          <w:rFonts w:ascii="Arial" w:hAnsi="Arial" w:cs="Arial"/>
          <w:sz w:val="20"/>
          <w:szCs w:val="20"/>
        </w:rPr>
        <w:t xml:space="preserve"> (2000, en Gottfried et al., 2014), por ello cada factor fue llamado con los mismos nombres que le asignaron sus creadores. Con respecto a la confi</w:t>
      </w:r>
      <w:r w:rsidRPr="00616975">
        <w:rPr>
          <w:rFonts w:ascii="Arial" w:hAnsi="Arial" w:cs="Arial"/>
          <w:sz w:val="20"/>
          <w:szCs w:val="20"/>
        </w:rPr>
        <w:t>a</w:t>
      </w:r>
      <w:r w:rsidRPr="00616975">
        <w:rPr>
          <w:rFonts w:ascii="Arial" w:hAnsi="Arial" w:cs="Arial"/>
          <w:sz w:val="20"/>
          <w:szCs w:val="20"/>
        </w:rPr>
        <w:t xml:space="preserve">bilidad del TME puede afirmarse que los coeficientes de alfa de </w:t>
      </w:r>
      <w:proofErr w:type="spellStart"/>
      <w:r w:rsidRPr="00616975">
        <w:rPr>
          <w:rFonts w:ascii="Arial" w:hAnsi="Arial" w:cs="Arial"/>
          <w:sz w:val="20"/>
          <w:szCs w:val="20"/>
        </w:rPr>
        <w:t>Cronbach</w:t>
      </w:r>
      <w:proofErr w:type="spellEnd"/>
      <w:r w:rsidRPr="00616975">
        <w:rPr>
          <w:rFonts w:ascii="Arial" w:hAnsi="Arial" w:cs="Arial"/>
          <w:sz w:val="20"/>
          <w:szCs w:val="20"/>
        </w:rPr>
        <w:t xml:space="preserve"> obtuvieron valores aceptables, tanto para la prueba en su conjunto como para cada escala y sus correspondientes </w:t>
      </w:r>
      <w:proofErr w:type="spellStart"/>
      <w:r w:rsidRPr="00616975">
        <w:rPr>
          <w:rFonts w:ascii="Arial" w:hAnsi="Arial" w:cs="Arial"/>
          <w:sz w:val="20"/>
          <w:szCs w:val="20"/>
        </w:rPr>
        <w:t>subescalas</w:t>
      </w:r>
      <w:proofErr w:type="spellEnd"/>
      <w:r w:rsidRPr="00616975">
        <w:rPr>
          <w:rFonts w:ascii="Arial" w:hAnsi="Arial" w:cs="Arial"/>
          <w:sz w:val="20"/>
          <w:szCs w:val="20"/>
        </w:rPr>
        <w:t xml:space="preserve"> (Gottfried, 2014).</w:t>
      </w:r>
    </w:p>
    <w:p w:rsidR="00ED72EC" w:rsidRDefault="00ED72EC" w:rsidP="00ED72EC">
      <w:pPr>
        <w:pStyle w:val="Sinespaciado"/>
        <w:jc w:val="both"/>
        <w:rPr>
          <w:rFonts w:ascii="Arial" w:hAnsi="Arial" w:cs="Arial"/>
          <w:sz w:val="20"/>
          <w:szCs w:val="20"/>
        </w:rPr>
      </w:pPr>
      <w:r w:rsidRPr="00616975">
        <w:rPr>
          <w:rFonts w:ascii="Arial" w:hAnsi="Arial" w:cs="Arial"/>
          <w:sz w:val="20"/>
          <w:szCs w:val="20"/>
        </w:rPr>
        <w:t>En relación al procedimiento, se solicitó autorización para acceder a posibles participantes, a las autorid</w:t>
      </w:r>
      <w:r w:rsidRPr="00616975">
        <w:rPr>
          <w:rFonts w:ascii="Arial" w:hAnsi="Arial" w:cs="Arial"/>
          <w:sz w:val="20"/>
          <w:szCs w:val="20"/>
        </w:rPr>
        <w:t>a</w:t>
      </w:r>
      <w:r w:rsidRPr="00616975">
        <w:rPr>
          <w:rFonts w:ascii="Arial" w:hAnsi="Arial" w:cs="Arial"/>
          <w:sz w:val="20"/>
          <w:szCs w:val="20"/>
        </w:rPr>
        <w:t>des de efectores de salud públicos y privados. Una vez concedida la autorización se procedió a contactar con los participantes, se solicitó su consentimiento informado, una vez otorgado el mismo se comenzó con administración de la versión adaptada y validada del Test de Motivaciones Existenciales (Gottfried et al., 2014). Se analizaron los datos obtenidos a través de estadísticos descriptivos. Se elaboraron los informes correspondientes.</w:t>
      </w:r>
    </w:p>
    <w:p w:rsidR="00ED72EC" w:rsidRDefault="00ED72EC" w:rsidP="00ED72EC">
      <w:pPr>
        <w:pStyle w:val="Sinespaciado"/>
        <w:jc w:val="both"/>
        <w:rPr>
          <w:rFonts w:ascii="Arial" w:hAnsi="Arial" w:cs="Arial"/>
          <w:sz w:val="20"/>
          <w:szCs w:val="20"/>
        </w:rPr>
      </w:pPr>
    </w:p>
    <w:p w:rsidR="00ED72EC" w:rsidRPr="00616975" w:rsidRDefault="00ED72EC" w:rsidP="00ED72EC">
      <w:pPr>
        <w:pStyle w:val="Sinespaciado"/>
        <w:rPr>
          <w:rFonts w:ascii="Arial" w:hAnsi="Arial" w:cs="Arial"/>
          <w:b/>
        </w:rPr>
      </w:pPr>
      <w:r w:rsidRPr="00616975">
        <w:rPr>
          <w:rFonts w:ascii="Arial" w:hAnsi="Arial" w:cs="Arial"/>
          <w:b/>
        </w:rPr>
        <w:t>Análisis y discusión de resultados</w:t>
      </w:r>
    </w:p>
    <w:p w:rsidR="00ED72EC" w:rsidRDefault="00ED72EC" w:rsidP="00ED72EC">
      <w:pPr>
        <w:pStyle w:val="Sinespaciado"/>
        <w:jc w:val="both"/>
        <w:rPr>
          <w:rFonts w:ascii="Arial" w:hAnsi="Arial" w:cs="Arial"/>
          <w:sz w:val="20"/>
          <w:szCs w:val="20"/>
        </w:rPr>
      </w:pPr>
      <w:r w:rsidRPr="00616975">
        <w:rPr>
          <w:rFonts w:ascii="Arial" w:hAnsi="Arial" w:cs="Arial"/>
          <w:sz w:val="20"/>
          <w:szCs w:val="20"/>
        </w:rPr>
        <w:t>Las principales sustancias consumidas por los partic</w:t>
      </w:r>
      <w:r w:rsidRPr="00616975">
        <w:rPr>
          <w:rFonts w:ascii="Arial" w:hAnsi="Arial" w:cs="Arial"/>
          <w:sz w:val="20"/>
          <w:szCs w:val="20"/>
        </w:rPr>
        <w:t>i</w:t>
      </w:r>
      <w:r w:rsidRPr="00616975">
        <w:rPr>
          <w:rFonts w:ascii="Arial" w:hAnsi="Arial" w:cs="Arial"/>
          <w:sz w:val="20"/>
          <w:szCs w:val="20"/>
        </w:rPr>
        <w:t>pantes son: tabaco (58 %), alcohol (22%), marihuana (50%), cocaína (44 %) y otras sustancias (7%). H</w:t>
      </w:r>
      <w:r w:rsidRPr="00616975">
        <w:rPr>
          <w:rFonts w:ascii="Arial" w:hAnsi="Arial" w:cs="Arial"/>
          <w:sz w:val="20"/>
          <w:szCs w:val="20"/>
        </w:rPr>
        <w:t>a</w:t>
      </w:r>
      <w:r w:rsidRPr="00616975">
        <w:rPr>
          <w:rFonts w:ascii="Arial" w:hAnsi="Arial" w:cs="Arial"/>
          <w:sz w:val="20"/>
          <w:szCs w:val="20"/>
        </w:rPr>
        <w:t xml:space="preserve">llazgos que coinciden parcialmente con lo informado por </w:t>
      </w:r>
      <w:proofErr w:type="spellStart"/>
      <w:r w:rsidRPr="00616975">
        <w:rPr>
          <w:rFonts w:ascii="Arial" w:hAnsi="Arial" w:cs="Arial"/>
          <w:sz w:val="20"/>
          <w:szCs w:val="20"/>
        </w:rPr>
        <w:t>Gersberg</w:t>
      </w:r>
      <w:proofErr w:type="spellEnd"/>
      <w:r w:rsidRPr="00616975">
        <w:rPr>
          <w:rFonts w:ascii="Arial" w:hAnsi="Arial" w:cs="Arial"/>
          <w:sz w:val="20"/>
          <w:szCs w:val="20"/>
        </w:rPr>
        <w:t xml:space="preserve"> (2018) y el Observatorio Argentino de Drogas (SEDRONAR, 2017), </w:t>
      </w:r>
      <w:r w:rsidRPr="00616975">
        <w:rPr>
          <w:rFonts w:ascii="Arial" w:eastAsia="Calibri" w:hAnsi="Arial" w:cs="Arial"/>
          <w:sz w:val="20"/>
          <w:szCs w:val="20"/>
        </w:rPr>
        <w:t>donde</w:t>
      </w:r>
      <w:r w:rsidRPr="00616975">
        <w:rPr>
          <w:rFonts w:ascii="Arial" w:hAnsi="Arial" w:cs="Arial"/>
          <w:sz w:val="20"/>
          <w:szCs w:val="20"/>
        </w:rPr>
        <w:t xml:space="preserve"> se plantea que a nivel país, en la población de 12 a 65 años, las su</w:t>
      </w:r>
      <w:r w:rsidRPr="00616975">
        <w:rPr>
          <w:rFonts w:ascii="Arial" w:hAnsi="Arial" w:cs="Arial"/>
          <w:sz w:val="20"/>
          <w:szCs w:val="20"/>
        </w:rPr>
        <w:t>s</w:t>
      </w:r>
      <w:r w:rsidRPr="00616975">
        <w:rPr>
          <w:rFonts w:ascii="Arial" w:hAnsi="Arial" w:cs="Arial"/>
          <w:sz w:val="20"/>
          <w:szCs w:val="20"/>
        </w:rPr>
        <w:t>tancias que representan la mayor prevalencia de vida son las de uso legal (alcohol 70% y tabaco 47,3%), le siguen la marihuana (8,1%), los tranquilizantes usados sin prescripción médica (3,1%) y la cocaína (2,6%).</w:t>
      </w:r>
    </w:p>
    <w:p w:rsidR="00ED72EC" w:rsidRDefault="00ED72EC" w:rsidP="00ED72EC">
      <w:pPr>
        <w:pStyle w:val="Sinespaciado"/>
        <w:jc w:val="both"/>
        <w:rPr>
          <w:rFonts w:ascii="Arial" w:hAnsi="Arial" w:cs="Arial"/>
          <w:sz w:val="20"/>
          <w:szCs w:val="20"/>
        </w:rPr>
      </w:pPr>
    </w:p>
    <w:p w:rsidR="00ED72EC" w:rsidRDefault="00ED72EC" w:rsidP="00ED72EC">
      <w:pPr>
        <w:pStyle w:val="Sinespaciado"/>
        <w:jc w:val="both"/>
        <w:rPr>
          <w:rFonts w:ascii="Arial" w:hAnsi="Arial" w:cs="Arial"/>
          <w:sz w:val="20"/>
          <w:szCs w:val="20"/>
        </w:rPr>
      </w:pPr>
      <w:r>
        <w:rPr>
          <w:rFonts w:ascii="Arial" w:hAnsi="Arial" w:cs="Arial"/>
          <w:noProof/>
          <w:lang w:eastAsia="es-AR"/>
        </w:rPr>
        <w:drawing>
          <wp:inline distT="0" distB="0" distL="0" distR="0" wp14:anchorId="61C9483B" wp14:editId="01E4F24E">
            <wp:extent cx="3096883" cy="1741446"/>
            <wp:effectExtent l="0" t="0" r="8890" b="0"/>
            <wp:docPr id="635631675" name="Imagen 3"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31675" name="Imagen 3" descr="Gráfico, Gráfico de barras&#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8822" cy="1742536"/>
                    </a:xfrm>
                    <a:prstGeom prst="rect">
                      <a:avLst/>
                    </a:prstGeom>
                    <a:noFill/>
                    <a:ln>
                      <a:noFill/>
                    </a:ln>
                  </pic:spPr>
                </pic:pic>
              </a:graphicData>
            </a:graphic>
          </wp:inline>
        </w:drawing>
      </w:r>
    </w:p>
    <w:p w:rsidR="00ED72EC" w:rsidRDefault="00ED72EC" w:rsidP="00ED72EC">
      <w:pPr>
        <w:pStyle w:val="Sinespaciado"/>
        <w:rPr>
          <w:rFonts w:ascii="Arial" w:hAnsi="Arial" w:cs="Arial"/>
          <w:sz w:val="18"/>
          <w:szCs w:val="18"/>
        </w:rPr>
      </w:pPr>
    </w:p>
    <w:p w:rsidR="00ED72EC" w:rsidRDefault="00ED72EC" w:rsidP="00ED72EC">
      <w:pPr>
        <w:pStyle w:val="Sinespaciado"/>
        <w:rPr>
          <w:rFonts w:ascii="Arial" w:hAnsi="Arial" w:cs="Arial"/>
          <w:sz w:val="18"/>
          <w:szCs w:val="18"/>
        </w:rPr>
      </w:pPr>
      <w:r w:rsidRPr="00711CA6">
        <w:rPr>
          <w:rFonts w:ascii="Arial" w:hAnsi="Arial" w:cs="Arial"/>
          <w:sz w:val="18"/>
          <w:szCs w:val="18"/>
        </w:rPr>
        <w:lastRenderedPageBreak/>
        <w:t>El 52 % de los participantes reportó una frecuencia de co</w:t>
      </w:r>
      <w:r w:rsidRPr="00711CA6">
        <w:rPr>
          <w:rFonts w:ascii="Arial" w:hAnsi="Arial" w:cs="Arial"/>
          <w:sz w:val="18"/>
          <w:szCs w:val="18"/>
        </w:rPr>
        <w:t>n</w:t>
      </w:r>
      <w:r w:rsidRPr="00711CA6">
        <w:rPr>
          <w:rFonts w:ascii="Arial" w:hAnsi="Arial" w:cs="Arial"/>
          <w:sz w:val="18"/>
          <w:szCs w:val="18"/>
        </w:rPr>
        <w:t>sumo de sustancias de 5 a 6 veces por semana y el 37% reportó como frecuencia de consumo todos los días de la semana.</w:t>
      </w:r>
    </w:p>
    <w:p w:rsidR="00ED72EC" w:rsidRDefault="00ED72EC" w:rsidP="00ED72EC">
      <w:pPr>
        <w:pStyle w:val="Sinespaciado"/>
        <w:rPr>
          <w:rFonts w:ascii="Arial" w:hAnsi="Arial" w:cs="Arial"/>
          <w:sz w:val="18"/>
          <w:szCs w:val="18"/>
        </w:rPr>
      </w:pPr>
    </w:p>
    <w:p w:rsidR="00ED72EC" w:rsidRPr="00711CA6" w:rsidRDefault="00ED72EC" w:rsidP="00ED72EC">
      <w:pPr>
        <w:pStyle w:val="Sinespaciado"/>
        <w:rPr>
          <w:rFonts w:ascii="Arial" w:hAnsi="Arial" w:cs="Arial"/>
          <w:sz w:val="18"/>
          <w:szCs w:val="18"/>
        </w:rPr>
      </w:pPr>
      <w:r>
        <w:rPr>
          <w:rFonts w:ascii="Arial" w:hAnsi="Arial" w:cs="Arial"/>
          <w:noProof/>
          <w:lang w:eastAsia="es-AR"/>
        </w:rPr>
        <w:drawing>
          <wp:inline distT="0" distB="0" distL="0" distR="0" wp14:anchorId="473038E8" wp14:editId="2003FA52">
            <wp:extent cx="3094355" cy="2250440"/>
            <wp:effectExtent l="0" t="0" r="0" b="0"/>
            <wp:docPr id="2129710285" name="Imagen 2"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710285" name="Imagen 2" descr="Gráfico, Gráfico de barras&#10;&#10;Descripción generada automá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94355" cy="2250440"/>
                    </a:xfrm>
                    <a:prstGeom prst="rect">
                      <a:avLst/>
                    </a:prstGeom>
                    <a:noFill/>
                    <a:ln>
                      <a:noFill/>
                    </a:ln>
                  </pic:spPr>
                </pic:pic>
              </a:graphicData>
            </a:graphic>
          </wp:inline>
        </w:drawing>
      </w:r>
      <w:r w:rsidRPr="00711CA6">
        <w:rPr>
          <w:rFonts w:ascii="Arial" w:hAnsi="Arial" w:cs="Arial"/>
          <w:sz w:val="18"/>
          <w:szCs w:val="18"/>
        </w:rPr>
        <w:t xml:space="preserve"> </w:t>
      </w:r>
    </w:p>
    <w:p w:rsidR="00ED72EC" w:rsidRDefault="00ED72EC" w:rsidP="00ED72EC">
      <w:pPr>
        <w:pStyle w:val="Sinespaciado"/>
        <w:jc w:val="both"/>
        <w:rPr>
          <w:rFonts w:ascii="Arial" w:hAnsi="Arial" w:cs="Arial"/>
          <w:sz w:val="20"/>
          <w:szCs w:val="20"/>
        </w:rPr>
      </w:pPr>
      <w:r w:rsidRPr="00616975">
        <w:rPr>
          <w:rFonts w:ascii="Arial" w:hAnsi="Arial" w:cs="Arial"/>
          <w:sz w:val="20"/>
          <w:szCs w:val="20"/>
        </w:rPr>
        <w:t xml:space="preserve">  </w:t>
      </w:r>
    </w:p>
    <w:p w:rsidR="00ED72EC" w:rsidRDefault="00ED72EC" w:rsidP="00ED72EC">
      <w:pPr>
        <w:pStyle w:val="Sinespaciado"/>
        <w:rPr>
          <w:rFonts w:ascii="Arial" w:hAnsi="Arial" w:cs="Arial"/>
          <w:sz w:val="18"/>
          <w:szCs w:val="18"/>
        </w:rPr>
      </w:pPr>
      <w:r w:rsidRPr="00711CA6">
        <w:rPr>
          <w:rFonts w:ascii="Arial" w:hAnsi="Arial" w:cs="Arial"/>
          <w:sz w:val="18"/>
          <w:szCs w:val="18"/>
        </w:rPr>
        <w:t>Respondiendo a los objetivos planteados, se encontró que un alto porcentaje de participantes presenta afectadas las cuatro motivaciones fundamentales.</w:t>
      </w:r>
    </w:p>
    <w:p w:rsidR="00ED72EC" w:rsidRPr="00711CA6" w:rsidRDefault="00ED72EC" w:rsidP="00ED72EC">
      <w:pPr>
        <w:pStyle w:val="Sinespaciado"/>
        <w:rPr>
          <w:rFonts w:ascii="Arial" w:hAnsi="Arial" w:cs="Arial"/>
          <w:sz w:val="20"/>
          <w:szCs w:val="20"/>
        </w:rPr>
      </w:pPr>
    </w:p>
    <w:p w:rsidR="00ED72EC" w:rsidRPr="00711CA6" w:rsidRDefault="00ED72EC" w:rsidP="00ED72EC">
      <w:pPr>
        <w:pStyle w:val="Sinespaciado"/>
        <w:rPr>
          <w:rFonts w:ascii="Arial" w:eastAsia="Calibri" w:hAnsi="Arial" w:cs="Arial"/>
          <w:b/>
        </w:rPr>
      </w:pPr>
      <w:r w:rsidRPr="00711CA6">
        <w:rPr>
          <w:rFonts w:ascii="Arial" w:eastAsia="Calibri" w:hAnsi="Arial" w:cs="Arial"/>
          <w:b/>
        </w:rPr>
        <w:t>Tabla 1</w:t>
      </w:r>
    </w:p>
    <w:p w:rsidR="00ED72EC" w:rsidRPr="00711CA6" w:rsidRDefault="00ED72EC" w:rsidP="00ED72EC">
      <w:pPr>
        <w:pStyle w:val="Sinespaciado"/>
        <w:jc w:val="both"/>
        <w:rPr>
          <w:rFonts w:ascii="Arial" w:eastAsia="Calibri" w:hAnsi="Arial" w:cs="Arial"/>
          <w:i/>
          <w:sz w:val="20"/>
          <w:szCs w:val="20"/>
        </w:rPr>
      </w:pPr>
      <w:r w:rsidRPr="00711CA6">
        <w:rPr>
          <w:rFonts w:ascii="Arial" w:eastAsia="Calibri" w:hAnsi="Arial" w:cs="Arial"/>
          <w:i/>
          <w:sz w:val="20"/>
          <w:szCs w:val="20"/>
        </w:rPr>
        <w:t>Frecuencias Motivaciones Fundamentales de la Exi</w:t>
      </w:r>
      <w:r w:rsidRPr="00711CA6">
        <w:rPr>
          <w:rFonts w:ascii="Arial" w:eastAsia="Calibri" w:hAnsi="Arial" w:cs="Arial"/>
          <w:i/>
          <w:sz w:val="20"/>
          <w:szCs w:val="20"/>
        </w:rPr>
        <w:t>s</w:t>
      </w:r>
      <w:r w:rsidRPr="00711CA6">
        <w:rPr>
          <w:rFonts w:ascii="Arial" w:eastAsia="Calibri" w:hAnsi="Arial" w:cs="Arial"/>
          <w:i/>
          <w:sz w:val="20"/>
          <w:szCs w:val="20"/>
        </w:rPr>
        <w:t>tencia</w:t>
      </w:r>
      <w:r>
        <w:rPr>
          <w:rFonts w:ascii="Arial" w:eastAsia="Calibri" w:hAnsi="Arial" w:cs="Arial"/>
          <w:i/>
          <w:sz w:val="20"/>
          <w:szCs w:val="20"/>
        </w:rPr>
        <w:t>.</w:t>
      </w:r>
    </w:p>
    <w:tbl>
      <w:tblPr>
        <w:tblW w:w="4993" w:type="dxa"/>
        <w:tblBorders>
          <w:insideH w:val="single" w:sz="4" w:space="0" w:color="auto"/>
        </w:tblBorders>
        <w:tblLook w:val="04A0" w:firstRow="1" w:lastRow="0" w:firstColumn="1" w:lastColumn="0" w:noHBand="0" w:noVBand="1"/>
      </w:tblPr>
      <w:tblGrid>
        <w:gridCol w:w="1725"/>
        <w:gridCol w:w="565"/>
        <w:gridCol w:w="901"/>
        <w:gridCol w:w="901"/>
        <w:gridCol w:w="901"/>
      </w:tblGrid>
      <w:tr w:rsidR="00ED72EC" w:rsidRPr="00711CA6" w:rsidTr="00242F1B">
        <w:trPr>
          <w:trHeight w:val="294"/>
        </w:trPr>
        <w:tc>
          <w:tcPr>
            <w:tcW w:w="1725"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rPr>
            </w:pPr>
          </w:p>
        </w:tc>
        <w:tc>
          <w:tcPr>
            <w:tcW w:w="565"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r w:rsidRPr="00711CA6">
              <w:rPr>
                <w:rFonts w:ascii="Arial" w:eastAsia="Calibri" w:hAnsi="Arial" w:cs="Arial"/>
                <w:b/>
                <w:bCs/>
                <w:color w:val="000000"/>
                <w:sz w:val="20"/>
                <w:szCs w:val="20"/>
                <w:lang w:val="en-US"/>
              </w:rPr>
              <w:t>CF</w:t>
            </w:r>
          </w:p>
        </w:tc>
        <w:tc>
          <w:tcPr>
            <w:tcW w:w="901"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r w:rsidRPr="00711CA6">
              <w:rPr>
                <w:rFonts w:ascii="Arial" w:eastAsia="Calibri" w:hAnsi="Arial" w:cs="Arial"/>
                <w:b/>
                <w:bCs/>
                <w:color w:val="000000"/>
                <w:sz w:val="20"/>
                <w:szCs w:val="20"/>
                <w:lang w:val="en-US"/>
              </w:rPr>
              <w:t>VF</w:t>
            </w:r>
          </w:p>
        </w:tc>
        <w:tc>
          <w:tcPr>
            <w:tcW w:w="901"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r w:rsidRPr="00711CA6">
              <w:rPr>
                <w:rFonts w:ascii="Arial" w:eastAsia="Calibri" w:hAnsi="Arial" w:cs="Arial"/>
                <w:b/>
                <w:bCs/>
                <w:color w:val="000000"/>
                <w:sz w:val="20"/>
                <w:szCs w:val="20"/>
                <w:lang w:val="en-US"/>
              </w:rPr>
              <w:t>A</w:t>
            </w:r>
          </w:p>
        </w:tc>
        <w:tc>
          <w:tcPr>
            <w:tcW w:w="901"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r w:rsidRPr="00711CA6">
              <w:rPr>
                <w:rFonts w:ascii="Arial" w:eastAsia="Calibri" w:hAnsi="Arial" w:cs="Arial"/>
                <w:b/>
                <w:bCs/>
                <w:color w:val="000000"/>
                <w:sz w:val="20"/>
                <w:szCs w:val="20"/>
                <w:lang w:val="en-US"/>
              </w:rPr>
              <w:t>SV</w:t>
            </w:r>
          </w:p>
        </w:tc>
      </w:tr>
      <w:tr w:rsidR="00ED72EC" w:rsidRPr="00711CA6" w:rsidTr="00242F1B">
        <w:trPr>
          <w:trHeight w:val="281"/>
        </w:trPr>
        <w:tc>
          <w:tcPr>
            <w:tcW w:w="1725" w:type="dxa"/>
            <w:tcBorders>
              <w:top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proofErr w:type="spellStart"/>
            <w:r w:rsidRPr="00711CA6">
              <w:rPr>
                <w:rFonts w:ascii="Arial" w:eastAsia="Calibri" w:hAnsi="Arial" w:cs="Arial"/>
                <w:b/>
                <w:bCs/>
                <w:color w:val="000000"/>
                <w:sz w:val="20"/>
                <w:szCs w:val="20"/>
                <w:lang w:val="en-US"/>
              </w:rPr>
              <w:t>Muy</w:t>
            </w:r>
            <w:proofErr w:type="spellEnd"/>
            <w:r w:rsidRPr="00711CA6">
              <w:rPr>
                <w:rFonts w:ascii="Arial" w:eastAsia="Calibri" w:hAnsi="Arial" w:cs="Arial"/>
                <w:b/>
                <w:bCs/>
                <w:color w:val="000000"/>
                <w:sz w:val="20"/>
                <w:szCs w:val="20"/>
                <w:lang w:val="en-US"/>
              </w:rPr>
              <w:t xml:space="preserve"> </w:t>
            </w:r>
            <w:proofErr w:type="spellStart"/>
            <w:r w:rsidRPr="00711CA6">
              <w:rPr>
                <w:rFonts w:ascii="Arial" w:eastAsia="Calibri" w:hAnsi="Arial" w:cs="Arial"/>
                <w:b/>
                <w:bCs/>
                <w:color w:val="000000"/>
                <w:sz w:val="20"/>
                <w:szCs w:val="20"/>
                <w:lang w:val="en-US"/>
              </w:rPr>
              <w:t>bajo</w:t>
            </w:r>
            <w:proofErr w:type="spellEnd"/>
          </w:p>
        </w:tc>
        <w:tc>
          <w:tcPr>
            <w:tcW w:w="565" w:type="dxa"/>
            <w:tcBorders>
              <w:top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4</w:t>
            </w:r>
          </w:p>
        </w:tc>
        <w:tc>
          <w:tcPr>
            <w:tcW w:w="901" w:type="dxa"/>
            <w:tcBorders>
              <w:top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12</w:t>
            </w:r>
          </w:p>
        </w:tc>
        <w:tc>
          <w:tcPr>
            <w:tcW w:w="901" w:type="dxa"/>
            <w:tcBorders>
              <w:top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10</w:t>
            </w:r>
          </w:p>
        </w:tc>
        <w:tc>
          <w:tcPr>
            <w:tcW w:w="901" w:type="dxa"/>
            <w:tcBorders>
              <w:top w:val="single" w:sz="18"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15</w:t>
            </w:r>
          </w:p>
        </w:tc>
      </w:tr>
      <w:tr w:rsidR="00ED72EC" w:rsidRPr="00711CA6" w:rsidTr="00242F1B">
        <w:trPr>
          <w:trHeight w:val="281"/>
        </w:trPr>
        <w:tc>
          <w:tcPr>
            <w:tcW w:w="1725" w:type="dxa"/>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proofErr w:type="spellStart"/>
            <w:r w:rsidRPr="00711CA6">
              <w:rPr>
                <w:rFonts w:ascii="Arial" w:eastAsia="Calibri" w:hAnsi="Arial" w:cs="Arial"/>
                <w:b/>
                <w:bCs/>
                <w:color w:val="000000"/>
                <w:sz w:val="20"/>
                <w:szCs w:val="20"/>
                <w:lang w:val="en-US"/>
              </w:rPr>
              <w:t>Bajo</w:t>
            </w:r>
            <w:proofErr w:type="spellEnd"/>
          </w:p>
        </w:tc>
        <w:tc>
          <w:tcPr>
            <w:tcW w:w="565"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7</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5</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2</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10</w:t>
            </w:r>
          </w:p>
        </w:tc>
      </w:tr>
      <w:tr w:rsidR="00ED72EC" w:rsidRPr="00711CA6" w:rsidTr="00242F1B">
        <w:trPr>
          <w:trHeight w:val="281"/>
        </w:trPr>
        <w:tc>
          <w:tcPr>
            <w:tcW w:w="1725" w:type="dxa"/>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proofErr w:type="spellStart"/>
            <w:r w:rsidRPr="00711CA6">
              <w:rPr>
                <w:rFonts w:ascii="Arial" w:eastAsia="Calibri" w:hAnsi="Arial" w:cs="Arial"/>
                <w:b/>
                <w:bCs/>
                <w:color w:val="000000"/>
                <w:sz w:val="20"/>
                <w:szCs w:val="20"/>
                <w:lang w:val="en-US"/>
              </w:rPr>
              <w:t>Promedio</w:t>
            </w:r>
            <w:proofErr w:type="spellEnd"/>
            <w:r w:rsidRPr="00711CA6">
              <w:rPr>
                <w:rFonts w:ascii="Arial" w:eastAsia="Calibri" w:hAnsi="Arial" w:cs="Arial"/>
                <w:b/>
                <w:bCs/>
                <w:color w:val="000000"/>
                <w:sz w:val="20"/>
                <w:szCs w:val="20"/>
                <w:lang w:val="en-US"/>
              </w:rPr>
              <w:t xml:space="preserve"> </w:t>
            </w:r>
            <w:proofErr w:type="spellStart"/>
            <w:r w:rsidRPr="00711CA6">
              <w:rPr>
                <w:rFonts w:ascii="Arial" w:eastAsia="Calibri" w:hAnsi="Arial" w:cs="Arial"/>
                <w:b/>
                <w:bCs/>
                <w:color w:val="000000"/>
                <w:sz w:val="20"/>
                <w:szCs w:val="20"/>
                <w:lang w:val="en-US"/>
              </w:rPr>
              <w:t>bajo</w:t>
            </w:r>
            <w:proofErr w:type="spellEnd"/>
          </w:p>
        </w:tc>
        <w:tc>
          <w:tcPr>
            <w:tcW w:w="565"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34</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26</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14</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28</w:t>
            </w:r>
          </w:p>
        </w:tc>
      </w:tr>
      <w:tr w:rsidR="00ED72EC" w:rsidRPr="00711CA6" w:rsidTr="00242F1B">
        <w:trPr>
          <w:trHeight w:val="281"/>
        </w:trPr>
        <w:tc>
          <w:tcPr>
            <w:tcW w:w="1725" w:type="dxa"/>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proofErr w:type="spellStart"/>
            <w:r w:rsidRPr="00711CA6">
              <w:rPr>
                <w:rFonts w:ascii="Arial" w:eastAsia="Calibri" w:hAnsi="Arial" w:cs="Arial"/>
                <w:b/>
                <w:bCs/>
                <w:color w:val="000000"/>
                <w:sz w:val="20"/>
                <w:szCs w:val="20"/>
                <w:lang w:val="en-US"/>
              </w:rPr>
              <w:t>Promedio</w:t>
            </w:r>
            <w:proofErr w:type="spellEnd"/>
          </w:p>
        </w:tc>
        <w:tc>
          <w:tcPr>
            <w:tcW w:w="565"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20</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16</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31</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15</w:t>
            </w:r>
          </w:p>
        </w:tc>
      </w:tr>
      <w:tr w:rsidR="00ED72EC" w:rsidRPr="00711CA6" w:rsidTr="00242F1B">
        <w:trPr>
          <w:trHeight w:val="281"/>
        </w:trPr>
        <w:tc>
          <w:tcPr>
            <w:tcW w:w="1725" w:type="dxa"/>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proofErr w:type="spellStart"/>
            <w:r w:rsidRPr="00711CA6">
              <w:rPr>
                <w:rFonts w:ascii="Arial" w:eastAsia="Calibri" w:hAnsi="Arial" w:cs="Arial"/>
                <w:b/>
                <w:bCs/>
                <w:color w:val="000000"/>
                <w:sz w:val="20"/>
                <w:szCs w:val="20"/>
                <w:lang w:val="en-US"/>
              </w:rPr>
              <w:t>Promedio</w:t>
            </w:r>
            <w:proofErr w:type="spellEnd"/>
            <w:r w:rsidRPr="00711CA6">
              <w:rPr>
                <w:rFonts w:ascii="Arial" w:eastAsia="Calibri" w:hAnsi="Arial" w:cs="Arial"/>
                <w:b/>
                <w:bCs/>
                <w:color w:val="000000"/>
                <w:sz w:val="20"/>
                <w:szCs w:val="20"/>
                <w:lang w:val="en-US"/>
              </w:rPr>
              <w:t xml:space="preserve"> alto</w:t>
            </w:r>
          </w:p>
        </w:tc>
        <w:tc>
          <w:tcPr>
            <w:tcW w:w="565"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11</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8</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4</w:t>
            </w:r>
          </w:p>
        </w:tc>
        <w:tc>
          <w:tcPr>
            <w:tcW w:w="901" w:type="dxa"/>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7</w:t>
            </w:r>
          </w:p>
        </w:tc>
      </w:tr>
      <w:tr w:rsidR="00ED72EC" w:rsidRPr="00711CA6" w:rsidTr="00242F1B">
        <w:trPr>
          <w:trHeight w:val="281"/>
        </w:trPr>
        <w:tc>
          <w:tcPr>
            <w:tcW w:w="1725" w:type="dxa"/>
            <w:tcBorders>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r w:rsidRPr="00711CA6">
              <w:rPr>
                <w:rFonts w:ascii="Arial" w:eastAsia="Calibri" w:hAnsi="Arial" w:cs="Arial"/>
                <w:b/>
                <w:bCs/>
                <w:color w:val="000000"/>
                <w:sz w:val="20"/>
                <w:szCs w:val="20"/>
                <w:lang w:val="en-US"/>
              </w:rPr>
              <w:t>Alto</w:t>
            </w:r>
          </w:p>
        </w:tc>
        <w:tc>
          <w:tcPr>
            <w:tcW w:w="565" w:type="dxa"/>
            <w:tcBorders>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20</w:t>
            </w:r>
          </w:p>
        </w:tc>
        <w:tc>
          <w:tcPr>
            <w:tcW w:w="901" w:type="dxa"/>
            <w:tcBorders>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27</w:t>
            </w:r>
          </w:p>
        </w:tc>
        <w:tc>
          <w:tcPr>
            <w:tcW w:w="901" w:type="dxa"/>
            <w:tcBorders>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22</w:t>
            </w:r>
          </w:p>
        </w:tc>
        <w:tc>
          <w:tcPr>
            <w:tcW w:w="901" w:type="dxa"/>
            <w:tcBorders>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16</w:t>
            </w:r>
          </w:p>
        </w:tc>
      </w:tr>
      <w:tr w:rsidR="00ED72EC" w:rsidRPr="00711CA6" w:rsidTr="00242F1B">
        <w:trPr>
          <w:trHeight w:val="65"/>
        </w:trPr>
        <w:tc>
          <w:tcPr>
            <w:tcW w:w="1725" w:type="dxa"/>
            <w:tcBorders>
              <w:top w:val="single" w:sz="4" w:space="0" w:color="auto"/>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b/>
                <w:bCs/>
                <w:color w:val="000000"/>
                <w:sz w:val="20"/>
                <w:szCs w:val="20"/>
                <w:lang w:val="en-US"/>
              </w:rPr>
            </w:pPr>
            <w:proofErr w:type="spellStart"/>
            <w:r w:rsidRPr="00711CA6">
              <w:rPr>
                <w:rFonts w:ascii="Arial" w:eastAsia="Calibri" w:hAnsi="Arial" w:cs="Arial"/>
                <w:b/>
                <w:bCs/>
                <w:color w:val="000000"/>
                <w:sz w:val="20"/>
                <w:szCs w:val="20"/>
                <w:lang w:val="en-US"/>
              </w:rPr>
              <w:t>Muy</w:t>
            </w:r>
            <w:proofErr w:type="spellEnd"/>
            <w:r w:rsidRPr="00711CA6">
              <w:rPr>
                <w:rFonts w:ascii="Arial" w:eastAsia="Calibri" w:hAnsi="Arial" w:cs="Arial"/>
                <w:b/>
                <w:bCs/>
                <w:color w:val="000000"/>
                <w:sz w:val="20"/>
                <w:szCs w:val="20"/>
                <w:lang w:val="en-US"/>
              </w:rPr>
              <w:t xml:space="preserve"> alto</w:t>
            </w:r>
          </w:p>
        </w:tc>
        <w:tc>
          <w:tcPr>
            <w:tcW w:w="565" w:type="dxa"/>
            <w:tcBorders>
              <w:top w:val="single" w:sz="4" w:space="0" w:color="auto"/>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2</w:t>
            </w:r>
          </w:p>
        </w:tc>
        <w:tc>
          <w:tcPr>
            <w:tcW w:w="901" w:type="dxa"/>
            <w:tcBorders>
              <w:top w:val="single" w:sz="4" w:space="0" w:color="auto"/>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4</w:t>
            </w:r>
          </w:p>
        </w:tc>
        <w:tc>
          <w:tcPr>
            <w:tcW w:w="901" w:type="dxa"/>
            <w:tcBorders>
              <w:top w:val="single" w:sz="4" w:space="0" w:color="auto"/>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15</w:t>
            </w:r>
          </w:p>
        </w:tc>
        <w:tc>
          <w:tcPr>
            <w:tcW w:w="901" w:type="dxa"/>
            <w:tcBorders>
              <w:top w:val="single" w:sz="4" w:space="0" w:color="auto"/>
              <w:bottom w:val="single" w:sz="4" w:space="0" w:color="auto"/>
            </w:tcBorders>
            <w:shd w:val="clear" w:color="auto" w:fill="auto"/>
            <w:noWrap/>
            <w:hideMark/>
          </w:tcPr>
          <w:p w:rsidR="00ED72EC" w:rsidRPr="00711CA6" w:rsidRDefault="00ED72EC" w:rsidP="00242F1B">
            <w:pPr>
              <w:pStyle w:val="Sinespaciado"/>
              <w:jc w:val="both"/>
              <w:rPr>
                <w:rFonts w:ascii="Arial" w:eastAsia="Calibri" w:hAnsi="Arial" w:cs="Arial"/>
                <w:color w:val="000000"/>
                <w:sz w:val="20"/>
                <w:szCs w:val="20"/>
                <w:lang w:val="en-US"/>
              </w:rPr>
            </w:pPr>
            <w:r w:rsidRPr="00711CA6">
              <w:rPr>
                <w:rFonts w:ascii="Arial" w:eastAsia="Calibri" w:hAnsi="Arial" w:cs="Arial"/>
                <w:color w:val="000000"/>
                <w:sz w:val="20"/>
                <w:szCs w:val="20"/>
                <w:lang w:val="en-US"/>
              </w:rPr>
              <w:t>7</w:t>
            </w:r>
          </w:p>
        </w:tc>
      </w:tr>
    </w:tbl>
    <w:p w:rsidR="00ED72EC" w:rsidRPr="00711CA6" w:rsidRDefault="00ED72EC" w:rsidP="00ED72EC">
      <w:pPr>
        <w:pStyle w:val="Sinespaciado"/>
        <w:jc w:val="both"/>
        <w:rPr>
          <w:rFonts w:ascii="Arial" w:hAnsi="Arial" w:cs="Arial"/>
          <w:sz w:val="20"/>
          <w:szCs w:val="20"/>
        </w:rPr>
      </w:pP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 xml:space="preserve">Con respecto al primer objetivo específico: Describir si existen zonas de bloqueo, reacciones automáticas, orientación hacia el logro en la dimensión: Confianza Fundamental, de la Primera Motivación Fundamental, en personas con consumo problemático de sustancias en la Provincia de Mendoza. </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 xml:space="preserve">El 4% de los participantes obtuvo puntajes muy bajos correspondientes a la zona de bloqueos, es posible que vivencien </w:t>
      </w:r>
      <w:proofErr w:type="gramStart"/>
      <w:r w:rsidRPr="00711CA6">
        <w:rPr>
          <w:rFonts w:ascii="Arial" w:hAnsi="Arial" w:cs="Arial"/>
          <w:sz w:val="20"/>
          <w:szCs w:val="20"/>
        </w:rPr>
        <w:t>angustia</w:t>
      </w:r>
      <w:proofErr w:type="gramEnd"/>
      <w:r w:rsidRPr="00711CA6">
        <w:rPr>
          <w:rFonts w:ascii="Arial" w:hAnsi="Arial" w:cs="Arial"/>
          <w:sz w:val="20"/>
          <w:szCs w:val="20"/>
        </w:rPr>
        <w:t xml:space="preserve"> fundamental. El 7 % se ubicó en los puntajes bajos correspondientes a la zona de reacciones psicodinámicas. Estos puntajes podrían implicar un déficit en las vivencias de protección, e</w:t>
      </w:r>
      <w:r w:rsidRPr="00711CA6">
        <w:rPr>
          <w:rFonts w:ascii="Arial" w:hAnsi="Arial" w:cs="Arial"/>
          <w:sz w:val="20"/>
          <w:szCs w:val="20"/>
        </w:rPr>
        <w:t>s</w:t>
      </w:r>
      <w:r w:rsidRPr="00711CA6">
        <w:rPr>
          <w:rFonts w:ascii="Arial" w:hAnsi="Arial" w:cs="Arial"/>
          <w:sz w:val="20"/>
          <w:szCs w:val="20"/>
        </w:rPr>
        <w:t>pacio y sostén; podrían experimentar dificultades para enfrentar las condiciones de vida, pudiendo sentir que no contarían ni con recursos personales ni con una estructura externa en la cual confiar.</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 xml:space="preserve">El 35% y el 21% se </w:t>
      </w:r>
      <w:proofErr w:type="gramStart"/>
      <w:r w:rsidRPr="00711CA6">
        <w:rPr>
          <w:rFonts w:ascii="Arial" w:hAnsi="Arial" w:cs="Arial"/>
          <w:sz w:val="20"/>
          <w:szCs w:val="20"/>
        </w:rPr>
        <w:t>ubicó</w:t>
      </w:r>
      <w:proofErr w:type="gramEnd"/>
      <w:r w:rsidRPr="00711CA6">
        <w:rPr>
          <w:rFonts w:ascii="Arial" w:hAnsi="Arial" w:cs="Arial"/>
          <w:sz w:val="20"/>
          <w:szCs w:val="20"/>
        </w:rPr>
        <w:t xml:space="preserve"> en los puntajes promedios bajos y promedios, correspondientes a la zona de actividad existencial intermedia, podrían experimentar sentimientos de inseguridad e intranquilidad. El 11% obtuvo puntajes promedios altos, correspondientes a la zona de orientación al logro, lo cual implicaría que </w:t>
      </w:r>
      <w:r w:rsidRPr="00711CA6">
        <w:rPr>
          <w:rFonts w:ascii="Arial" w:hAnsi="Arial" w:cs="Arial"/>
          <w:sz w:val="20"/>
          <w:szCs w:val="20"/>
        </w:rPr>
        <w:lastRenderedPageBreak/>
        <w:t>se encuentran desarrollando la primera motivación fundamental. El 20% se encuentra en los puntajes altos, pertenecientes a la zona de logro, podrían ace</w:t>
      </w:r>
      <w:r w:rsidRPr="00711CA6">
        <w:rPr>
          <w:rFonts w:ascii="Arial" w:hAnsi="Arial" w:cs="Arial"/>
          <w:sz w:val="20"/>
          <w:szCs w:val="20"/>
        </w:rPr>
        <w:t>p</w:t>
      </w:r>
      <w:r w:rsidRPr="00711CA6">
        <w:rPr>
          <w:rFonts w:ascii="Arial" w:hAnsi="Arial" w:cs="Arial"/>
          <w:sz w:val="20"/>
          <w:szCs w:val="20"/>
        </w:rPr>
        <w:t>tar la realidad a pesar de las dificultades existentes, tendrían la vivencia de contar con sostén personal y sostén externo, espacio para ser en la vida y prote</w:t>
      </w:r>
      <w:r w:rsidRPr="00711CA6">
        <w:rPr>
          <w:rFonts w:ascii="Arial" w:hAnsi="Arial" w:cs="Arial"/>
          <w:sz w:val="20"/>
          <w:szCs w:val="20"/>
        </w:rPr>
        <w:t>c</w:t>
      </w:r>
      <w:r w:rsidRPr="00711CA6">
        <w:rPr>
          <w:rFonts w:ascii="Arial" w:hAnsi="Arial" w:cs="Arial"/>
          <w:sz w:val="20"/>
          <w:szCs w:val="20"/>
        </w:rPr>
        <w:t>ción para la superación de problemas.</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Finalmente, el 2% se ubicó en los puntajes muy altos, los cuales pertenecen a la zona de sospecha, podría tratarse de personas que presentan una confianza ciega, sin haber tomado posición frente a las condici</w:t>
      </w:r>
      <w:r w:rsidRPr="00711CA6">
        <w:rPr>
          <w:rFonts w:ascii="Arial" w:hAnsi="Arial" w:cs="Arial"/>
          <w:sz w:val="20"/>
          <w:szCs w:val="20"/>
        </w:rPr>
        <w:t>o</w:t>
      </w:r>
      <w:r w:rsidRPr="00711CA6">
        <w:rPr>
          <w:rFonts w:ascii="Arial" w:hAnsi="Arial" w:cs="Arial"/>
          <w:sz w:val="20"/>
          <w:szCs w:val="20"/>
        </w:rPr>
        <w:t>nes existenciales de la Primera Motivación Fundame</w:t>
      </w:r>
      <w:r w:rsidRPr="00711CA6">
        <w:rPr>
          <w:rFonts w:ascii="Arial" w:hAnsi="Arial" w:cs="Arial"/>
          <w:sz w:val="20"/>
          <w:szCs w:val="20"/>
        </w:rPr>
        <w:t>n</w:t>
      </w:r>
      <w:r w:rsidRPr="00711CA6">
        <w:rPr>
          <w:rFonts w:ascii="Arial" w:hAnsi="Arial" w:cs="Arial"/>
          <w:sz w:val="20"/>
          <w:szCs w:val="20"/>
        </w:rPr>
        <w:t>tal (Gottfried et al., 2014).</w:t>
      </w:r>
    </w:p>
    <w:p w:rsidR="00ED72EC" w:rsidRPr="00711CA6" w:rsidRDefault="00ED72EC" w:rsidP="00ED72EC">
      <w:pPr>
        <w:pStyle w:val="Sinespaciado"/>
        <w:jc w:val="both"/>
        <w:rPr>
          <w:rFonts w:ascii="Arial" w:hAnsi="Arial" w:cs="Arial"/>
          <w:sz w:val="20"/>
          <w:szCs w:val="20"/>
        </w:rPr>
      </w:pPr>
    </w:p>
    <w:p w:rsidR="00ED72EC" w:rsidRPr="00711CA6" w:rsidRDefault="00ED72EC" w:rsidP="00ED72EC">
      <w:pPr>
        <w:pStyle w:val="Sinespaciado"/>
        <w:jc w:val="both"/>
        <w:rPr>
          <w:rFonts w:ascii="Arial" w:hAnsi="Arial" w:cs="Arial"/>
          <w:b/>
        </w:rPr>
      </w:pPr>
      <w:r w:rsidRPr="00711CA6">
        <w:rPr>
          <w:rFonts w:ascii="Arial" w:hAnsi="Arial" w:cs="Arial"/>
          <w:b/>
        </w:rPr>
        <w:t>Tabla 2</w:t>
      </w:r>
    </w:p>
    <w:p w:rsidR="00ED72EC" w:rsidRPr="00711CA6" w:rsidRDefault="00ED72EC" w:rsidP="00ED72EC">
      <w:pPr>
        <w:pStyle w:val="Sinespaciado"/>
        <w:jc w:val="both"/>
        <w:rPr>
          <w:rFonts w:ascii="Arial" w:hAnsi="Arial" w:cs="Arial"/>
          <w:i/>
          <w:sz w:val="20"/>
          <w:szCs w:val="20"/>
        </w:rPr>
      </w:pPr>
      <w:r w:rsidRPr="00711CA6">
        <w:rPr>
          <w:rFonts w:ascii="Arial" w:hAnsi="Arial" w:cs="Arial"/>
          <w:i/>
          <w:sz w:val="20"/>
          <w:szCs w:val="20"/>
        </w:rPr>
        <w:t>Confianza Fundamental -Primera Motivación Fund</w:t>
      </w:r>
      <w:r w:rsidRPr="00711CA6">
        <w:rPr>
          <w:rFonts w:ascii="Arial" w:hAnsi="Arial" w:cs="Arial"/>
          <w:i/>
          <w:sz w:val="20"/>
          <w:szCs w:val="20"/>
        </w:rPr>
        <w:t>a</w:t>
      </w:r>
      <w:r w:rsidRPr="00711CA6">
        <w:rPr>
          <w:rFonts w:ascii="Arial" w:hAnsi="Arial" w:cs="Arial"/>
          <w:i/>
          <w:sz w:val="20"/>
          <w:szCs w:val="20"/>
        </w:rPr>
        <w:t xml:space="preserve">mental </w:t>
      </w:r>
    </w:p>
    <w:tbl>
      <w:tblPr>
        <w:tblW w:w="0" w:type="auto"/>
        <w:jc w:val="center"/>
        <w:tblBorders>
          <w:insideH w:val="single" w:sz="4" w:space="0" w:color="auto"/>
        </w:tblBorders>
        <w:tblLook w:val="04A0" w:firstRow="1" w:lastRow="0" w:firstColumn="1" w:lastColumn="0" w:noHBand="0" w:noVBand="1"/>
      </w:tblPr>
      <w:tblGrid>
        <w:gridCol w:w="1760"/>
        <w:gridCol w:w="1273"/>
        <w:gridCol w:w="1240"/>
      </w:tblGrid>
      <w:tr w:rsidR="00ED72EC" w:rsidRPr="00711CA6" w:rsidTr="00242F1B">
        <w:trPr>
          <w:trHeight w:val="300"/>
          <w:jc w:val="center"/>
        </w:trPr>
        <w:tc>
          <w:tcPr>
            <w:tcW w:w="17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lang w:val="en-US"/>
              </w:rPr>
            </w:pPr>
            <w:r w:rsidRPr="00711CA6">
              <w:rPr>
                <w:rFonts w:ascii="Arial" w:hAnsi="Arial" w:cs="Arial"/>
                <w:b/>
                <w:bCs/>
                <w:sz w:val="20"/>
                <w:szCs w:val="20"/>
              </w:rPr>
              <w:t>C.F.</w:t>
            </w:r>
          </w:p>
        </w:tc>
        <w:tc>
          <w:tcPr>
            <w:tcW w:w="11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rPr>
            </w:pPr>
            <w:r w:rsidRPr="00711CA6">
              <w:rPr>
                <w:rFonts w:ascii="Arial" w:hAnsi="Arial" w:cs="Arial"/>
                <w:b/>
                <w:bCs/>
                <w:sz w:val="20"/>
                <w:szCs w:val="20"/>
              </w:rPr>
              <w:t>Frecuencia</w:t>
            </w:r>
          </w:p>
        </w:tc>
        <w:tc>
          <w:tcPr>
            <w:tcW w:w="124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rPr>
            </w:pPr>
            <w:r w:rsidRPr="00711CA6">
              <w:rPr>
                <w:rFonts w:ascii="Arial" w:hAnsi="Arial" w:cs="Arial"/>
                <w:b/>
                <w:bCs/>
                <w:sz w:val="20"/>
                <w:szCs w:val="20"/>
              </w:rPr>
              <w:t>Porcentaje</w:t>
            </w:r>
          </w:p>
        </w:tc>
      </w:tr>
      <w:tr w:rsidR="00ED72EC" w:rsidRPr="00711CA6" w:rsidTr="00242F1B">
        <w:trPr>
          <w:trHeight w:val="300"/>
          <w:jc w:val="center"/>
        </w:trPr>
        <w:tc>
          <w:tcPr>
            <w:tcW w:w="1760"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Muy bajo</w:t>
            </w:r>
          </w:p>
        </w:tc>
        <w:tc>
          <w:tcPr>
            <w:tcW w:w="1160"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4</w:t>
            </w:r>
          </w:p>
        </w:tc>
        <w:tc>
          <w:tcPr>
            <w:tcW w:w="1240"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4 %</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Bajo</w:t>
            </w:r>
          </w:p>
        </w:tc>
        <w:tc>
          <w:tcPr>
            <w:tcW w:w="11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7</w:t>
            </w:r>
          </w:p>
        </w:tc>
        <w:tc>
          <w:tcPr>
            <w:tcW w:w="124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7%</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Promedio bajo</w:t>
            </w:r>
          </w:p>
        </w:tc>
        <w:tc>
          <w:tcPr>
            <w:tcW w:w="11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34</w:t>
            </w:r>
          </w:p>
        </w:tc>
        <w:tc>
          <w:tcPr>
            <w:tcW w:w="124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35%</w:t>
            </w:r>
          </w:p>
        </w:tc>
      </w:tr>
      <w:tr w:rsidR="00ED72EC" w:rsidRPr="00711CA6" w:rsidTr="00242F1B">
        <w:trPr>
          <w:trHeight w:val="300"/>
          <w:jc w:val="center"/>
        </w:trPr>
        <w:tc>
          <w:tcPr>
            <w:tcW w:w="1760" w:type="dxa"/>
            <w:tcBorders>
              <w:bottom w:val="single" w:sz="4"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 xml:space="preserve">Promedio </w:t>
            </w:r>
          </w:p>
        </w:tc>
        <w:tc>
          <w:tcPr>
            <w:tcW w:w="1160" w:type="dxa"/>
            <w:tcBorders>
              <w:bottom w:val="single" w:sz="4"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20</w:t>
            </w:r>
          </w:p>
        </w:tc>
        <w:tc>
          <w:tcPr>
            <w:tcW w:w="1240" w:type="dxa"/>
            <w:tcBorders>
              <w:bottom w:val="single" w:sz="4"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21%</w:t>
            </w:r>
          </w:p>
        </w:tc>
      </w:tr>
      <w:tr w:rsidR="00ED72EC" w:rsidRPr="00711CA6" w:rsidTr="00242F1B">
        <w:trPr>
          <w:trHeight w:val="300"/>
          <w:jc w:val="center"/>
        </w:trPr>
        <w:tc>
          <w:tcPr>
            <w:tcW w:w="1760" w:type="dxa"/>
            <w:tcBorders>
              <w:top w:val="single" w:sz="4" w:space="0" w:color="auto"/>
              <w:bottom w:val="single" w:sz="4"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Promedio alto</w:t>
            </w:r>
          </w:p>
        </w:tc>
        <w:tc>
          <w:tcPr>
            <w:tcW w:w="1160" w:type="dxa"/>
            <w:tcBorders>
              <w:top w:val="single" w:sz="4" w:space="0" w:color="auto"/>
              <w:bottom w:val="single" w:sz="4"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11</w:t>
            </w:r>
          </w:p>
        </w:tc>
        <w:tc>
          <w:tcPr>
            <w:tcW w:w="1240" w:type="dxa"/>
            <w:tcBorders>
              <w:top w:val="single" w:sz="4" w:space="0" w:color="auto"/>
              <w:bottom w:val="single" w:sz="4"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11%</w:t>
            </w:r>
          </w:p>
        </w:tc>
      </w:tr>
      <w:tr w:rsidR="00ED72EC" w:rsidRPr="00711CA6" w:rsidTr="00242F1B">
        <w:trPr>
          <w:trHeight w:val="300"/>
          <w:jc w:val="center"/>
        </w:trPr>
        <w:tc>
          <w:tcPr>
            <w:tcW w:w="1760" w:type="dxa"/>
            <w:tcBorders>
              <w:top w:val="single" w:sz="4"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Alto</w:t>
            </w:r>
          </w:p>
        </w:tc>
        <w:tc>
          <w:tcPr>
            <w:tcW w:w="1160" w:type="dxa"/>
            <w:tcBorders>
              <w:top w:val="single" w:sz="4"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20</w:t>
            </w:r>
          </w:p>
        </w:tc>
        <w:tc>
          <w:tcPr>
            <w:tcW w:w="1240" w:type="dxa"/>
            <w:tcBorders>
              <w:top w:val="single" w:sz="4"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20%</w:t>
            </w:r>
          </w:p>
        </w:tc>
      </w:tr>
      <w:tr w:rsidR="00ED72EC" w:rsidRPr="00711CA6" w:rsidTr="00242F1B">
        <w:trPr>
          <w:trHeight w:val="300"/>
          <w:jc w:val="center"/>
        </w:trPr>
        <w:tc>
          <w:tcPr>
            <w:tcW w:w="1760"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Muy alto</w:t>
            </w:r>
          </w:p>
        </w:tc>
        <w:tc>
          <w:tcPr>
            <w:tcW w:w="1160"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w:t>
            </w:r>
          </w:p>
        </w:tc>
        <w:tc>
          <w:tcPr>
            <w:tcW w:w="1240"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w:t>
            </w:r>
          </w:p>
        </w:tc>
      </w:tr>
      <w:tr w:rsidR="00ED72EC" w:rsidRPr="00711CA6" w:rsidTr="00242F1B">
        <w:trPr>
          <w:trHeight w:val="300"/>
          <w:jc w:val="center"/>
        </w:trPr>
        <w:tc>
          <w:tcPr>
            <w:tcW w:w="17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 xml:space="preserve">Total </w:t>
            </w:r>
          </w:p>
        </w:tc>
        <w:tc>
          <w:tcPr>
            <w:tcW w:w="11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98</w:t>
            </w:r>
          </w:p>
        </w:tc>
        <w:tc>
          <w:tcPr>
            <w:tcW w:w="124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100%</w:t>
            </w:r>
          </w:p>
        </w:tc>
      </w:tr>
    </w:tbl>
    <w:p w:rsidR="00ED72EC" w:rsidRPr="00711CA6" w:rsidRDefault="00ED72EC" w:rsidP="00ED72EC">
      <w:pPr>
        <w:pStyle w:val="Sinespaciado"/>
        <w:jc w:val="both"/>
        <w:rPr>
          <w:rFonts w:ascii="Arial" w:hAnsi="Arial" w:cs="Arial"/>
          <w:sz w:val="20"/>
          <w:szCs w:val="20"/>
        </w:rPr>
      </w:pP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Con respecto al segundo objetivo específico: Describir si existen zonas de bloqueo, reacciones automáticas, orientación hacia el logro en la dimensión: Valor Fu</w:t>
      </w:r>
      <w:r w:rsidRPr="00711CA6">
        <w:rPr>
          <w:rFonts w:ascii="Arial" w:hAnsi="Arial" w:cs="Arial"/>
          <w:sz w:val="20"/>
          <w:szCs w:val="20"/>
        </w:rPr>
        <w:t>n</w:t>
      </w:r>
      <w:r w:rsidRPr="00711CA6">
        <w:rPr>
          <w:rFonts w:ascii="Arial" w:hAnsi="Arial" w:cs="Arial"/>
          <w:sz w:val="20"/>
          <w:szCs w:val="20"/>
        </w:rPr>
        <w:t xml:space="preserve">damental, de la Segunda Motivación Fundamental, en personas con consumo problemático de sustancias en la Provincia de Mendoza. </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 xml:space="preserve">El 12 % obtuvo puntajes muy bajos correspondientes a la zona de bloqueo, podrían implicar la presencia de cuadros depresivos, los cuales se definen desde el Análisis Existencial Contemporáneo como un déficit en la relación con la vida y con los valores. El 5% obtuvo puntajes bajos pertenecientes a la zona de reacciones psicodinámicas, estos puntajes podrían implicar una marcada dificultad para contactarse con lo valioso, así como para sentir que la propia vida es valiosa. </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El 27% y el 16% obtuvieron puntajes promedios bajos y promedios, correspondientes a la zona de actividad existencial intermedia, las personas podrían vivenciar sentimientos de pesadumbre, opresión y estancamie</w:t>
      </w:r>
      <w:r w:rsidRPr="00711CA6">
        <w:rPr>
          <w:rFonts w:ascii="Arial" w:hAnsi="Arial" w:cs="Arial"/>
          <w:sz w:val="20"/>
          <w:szCs w:val="20"/>
        </w:rPr>
        <w:t>n</w:t>
      </w:r>
      <w:r w:rsidRPr="00711CA6">
        <w:rPr>
          <w:rFonts w:ascii="Arial" w:hAnsi="Arial" w:cs="Arial"/>
          <w:sz w:val="20"/>
          <w:szCs w:val="20"/>
        </w:rPr>
        <w:t>to. El 8 % obtuvo puntajes promedios altos relativos a la zona de orientación al logro, habría una conexión con los valores, pero aún faltaría la consolidación de la realización de los mismos. El 28% obtuvo puntajes altos, correspondientes a la zona de logro, estos pu</w:t>
      </w:r>
      <w:r w:rsidRPr="00711CA6">
        <w:rPr>
          <w:rFonts w:ascii="Arial" w:hAnsi="Arial" w:cs="Arial"/>
          <w:sz w:val="20"/>
          <w:szCs w:val="20"/>
        </w:rPr>
        <w:t>n</w:t>
      </w:r>
      <w:r w:rsidRPr="00711CA6">
        <w:rPr>
          <w:rFonts w:ascii="Arial" w:hAnsi="Arial" w:cs="Arial"/>
          <w:sz w:val="20"/>
          <w:szCs w:val="20"/>
        </w:rPr>
        <w:t xml:space="preserve">tajes reflejarían sentir gusto por la vida, conexión emocional con los valores y realización de los mismos, satisfacción por la vida. Finalmente, el 4 % obtuvo puntajes muy altos, relativos a la zona de sospecha, podrían denotar cierta rigidez para realizar valores que no son del todo propios. A este tipo de valores </w:t>
      </w:r>
      <w:proofErr w:type="spellStart"/>
      <w:r w:rsidRPr="00711CA6">
        <w:rPr>
          <w:rFonts w:ascii="Arial" w:hAnsi="Arial" w:cs="Arial"/>
          <w:sz w:val="20"/>
          <w:szCs w:val="20"/>
        </w:rPr>
        <w:t>Furnica</w:t>
      </w:r>
      <w:proofErr w:type="spellEnd"/>
      <w:r w:rsidRPr="00711CA6">
        <w:rPr>
          <w:rFonts w:ascii="Arial" w:hAnsi="Arial" w:cs="Arial"/>
          <w:sz w:val="20"/>
          <w:szCs w:val="20"/>
        </w:rPr>
        <w:t xml:space="preserve"> (1999, en </w:t>
      </w:r>
      <w:proofErr w:type="spellStart"/>
      <w:r w:rsidRPr="00711CA6">
        <w:rPr>
          <w:rFonts w:ascii="Arial" w:hAnsi="Arial" w:cs="Arial"/>
          <w:sz w:val="20"/>
          <w:szCs w:val="20"/>
        </w:rPr>
        <w:t>Gottried</w:t>
      </w:r>
      <w:proofErr w:type="spellEnd"/>
      <w:r w:rsidRPr="00711CA6">
        <w:rPr>
          <w:rFonts w:ascii="Arial" w:hAnsi="Arial" w:cs="Arial"/>
          <w:sz w:val="20"/>
          <w:szCs w:val="20"/>
        </w:rPr>
        <w:t xml:space="preserve"> et al., 2014) los </w:t>
      </w:r>
      <w:r w:rsidRPr="00711CA6">
        <w:rPr>
          <w:rFonts w:ascii="Arial" w:hAnsi="Arial" w:cs="Arial"/>
          <w:sz w:val="20"/>
          <w:szCs w:val="20"/>
        </w:rPr>
        <w:lastRenderedPageBreak/>
        <w:t xml:space="preserve">denomina valores atribuidos, se contraponen a los valores personales, pero las personas no los experimentan como ajenos o impuestos. </w:t>
      </w:r>
    </w:p>
    <w:p w:rsidR="00ED72EC" w:rsidRDefault="00ED72EC" w:rsidP="00ED72EC">
      <w:pPr>
        <w:pStyle w:val="Sinespaciado"/>
        <w:jc w:val="both"/>
        <w:rPr>
          <w:rFonts w:ascii="Arial" w:hAnsi="Arial" w:cs="Arial"/>
          <w:sz w:val="20"/>
          <w:szCs w:val="20"/>
        </w:rPr>
      </w:pPr>
    </w:p>
    <w:p w:rsidR="00ED72EC" w:rsidRPr="00711CA6" w:rsidRDefault="00ED72EC" w:rsidP="00ED72EC">
      <w:pPr>
        <w:pStyle w:val="Sinespaciado"/>
        <w:jc w:val="both"/>
        <w:rPr>
          <w:rFonts w:ascii="Arial" w:hAnsi="Arial" w:cs="Arial"/>
          <w:b/>
        </w:rPr>
      </w:pPr>
      <w:r w:rsidRPr="00711CA6">
        <w:rPr>
          <w:rFonts w:ascii="Arial" w:hAnsi="Arial" w:cs="Arial"/>
          <w:b/>
        </w:rPr>
        <w:t>Tabla 3</w:t>
      </w:r>
    </w:p>
    <w:p w:rsidR="00ED72EC" w:rsidRPr="00711CA6" w:rsidRDefault="00ED72EC" w:rsidP="00ED72EC">
      <w:pPr>
        <w:pStyle w:val="Sinespaciado"/>
        <w:jc w:val="both"/>
        <w:rPr>
          <w:rFonts w:ascii="Arial" w:hAnsi="Arial" w:cs="Arial"/>
          <w:i/>
          <w:sz w:val="20"/>
          <w:szCs w:val="20"/>
        </w:rPr>
      </w:pPr>
      <w:r w:rsidRPr="00711CA6">
        <w:rPr>
          <w:rFonts w:ascii="Arial" w:hAnsi="Arial" w:cs="Arial"/>
          <w:i/>
          <w:sz w:val="20"/>
          <w:szCs w:val="20"/>
        </w:rPr>
        <w:t>Valor Fundamental -Segunda Motivación Fundamental</w:t>
      </w:r>
    </w:p>
    <w:tbl>
      <w:tblPr>
        <w:tblW w:w="0" w:type="auto"/>
        <w:jc w:val="center"/>
        <w:tblBorders>
          <w:insideH w:val="single" w:sz="4" w:space="0" w:color="auto"/>
        </w:tblBorders>
        <w:tblLook w:val="04A0" w:firstRow="1" w:lastRow="0" w:firstColumn="1" w:lastColumn="0" w:noHBand="0" w:noVBand="1"/>
      </w:tblPr>
      <w:tblGrid>
        <w:gridCol w:w="1760"/>
        <w:gridCol w:w="1273"/>
        <w:gridCol w:w="1240"/>
      </w:tblGrid>
      <w:tr w:rsidR="00ED72EC" w:rsidRPr="00711CA6" w:rsidTr="00242F1B">
        <w:trPr>
          <w:trHeight w:val="300"/>
          <w:jc w:val="center"/>
        </w:trPr>
        <w:tc>
          <w:tcPr>
            <w:tcW w:w="17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lang w:val="en-US"/>
              </w:rPr>
            </w:pPr>
            <w:r w:rsidRPr="00711CA6">
              <w:rPr>
                <w:rFonts w:ascii="Arial" w:hAnsi="Arial" w:cs="Arial"/>
                <w:b/>
                <w:bCs/>
                <w:sz w:val="20"/>
                <w:szCs w:val="20"/>
              </w:rPr>
              <w:t>V.F.</w:t>
            </w:r>
          </w:p>
        </w:tc>
        <w:tc>
          <w:tcPr>
            <w:tcW w:w="11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rPr>
            </w:pPr>
            <w:r w:rsidRPr="00711CA6">
              <w:rPr>
                <w:rFonts w:ascii="Arial" w:hAnsi="Arial" w:cs="Arial"/>
                <w:b/>
                <w:bCs/>
                <w:sz w:val="20"/>
                <w:szCs w:val="20"/>
              </w:rPr>
              <w:t>Frecuencia</w:t>
            </w:r>
          </w:p>
        </w:tc>
        <w:tc>
          <w:tcPr>
            <w:tcW w:w="124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rPr>
            </w:pPr>
            <w:r w:rsidRPr="00711CA6">
              <w:rPr>
                <w:rFonts w:ascii="Arial" w:hAnsi="Arial" w:cs="Arial"/>
                <w:b/>
                <w:bCs/>
                <w:sz w:val="20"/>
                <w:szCs w:val="20"/>
              </w:rPr>
              <w:t>Porcentaje</w:t>
            </w:r>
          </w:p>
        </w:tc>
      </w:tr>
      <w:tr w:rsidR="00ED72EC" w:rsidRPr="00711CA6" w:rsidTr="00242F1B">
        <w:trPr>
          <w:trHeight w:val="300"/>
          <w:jc w:val="center"/>
        </w:trPr>
        <w:tc>
          <w:tcPr>
            <w:tcW w:w="1760"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Muy bajo</w:t>
            </w:r>
          </w:p>
        </w:tc>
        <w:tc>
          <w:tcPr>
            <w:tcW w:w="1160"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12</w:t>
            </w:r>
          </w:p>
        </w:tc>
        <w:tc>
          <w:tcPr>
            <w:tcW w:w="1240"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12%</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Bajo</w:t>
            </w:r>
          </w:p>
        </w:tc>
        <w:tc>
          <w:tcPr>
            <w:tcW w:w="11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5</w:t>
            </w:r>
          </w:p>
        </w:tc>
        <w:tc>
          <w:tcPr>
            <w:tcW w:w="124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5%</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Promedio bajo</w:t>
            </w:r>
          </w:p>
        </w:tc>
        <w:tc>
          <w:tcPr>
            <w:tcW w:w="11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26</w:t>
            </w:r>
          </w:p>
        </w:tc>
        <w:tc>
          <w:tcPr>
            <w:tcW w:w="124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27%</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 xml:space="preserve">Promedio </w:t>
            </w:r>
          </w:p>
        </w:tc>
        <w:tc>
          <w:tcPr>
            <w:tcW w:w="11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16</w:t>
            </w:r>
          </w:p>
        </w:tc>
        <w:tc>
          <w:tcPr>
            <w:tcW w:w="124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16%</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Promedio alto</w:t>
            </w:r>
          </w:p>
        </w:tc>
        <w:tc>
          <w:tcPr>
            <w:tcW w:w="11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8</w:t>
            </w:r>
          </w:p>
        </w:tc>
        <w:tc>
          <w:tcPr>
            <w:tcW w:w="124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8%</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Alto</w:t>
            </w:r>
          </w:p>
        </w:tc>
        <w:tc>
          <w:tcPr>
            <w:tcW w:w="11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27</w:t>
            </w:r>
          </w:p>
        </w:tc>
        <w:tc>
          <w:tcPr>
            <w:tcW w:w="124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28%</w:t>
            </w:r>
          </w:p>
        </w:tc>
      </w:tr>
      <w:tr w:rsidR="00ED72EC" w:rsidRPr="00711CA6" w:rsidTr="00242F1B">
        <w:trPr>
          <w:trHeight w:val="300"/>
          <w:jc w:val="center"/>
        </w:trPr>
        <w:tc>
          <w:tcPr>
            <w:tcW w:w="1760"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Muy alto</w:t>
            </w:r>
          </w:p>
        </w:tc>
        <w:tc>
          <w:tcPr>
            <w:tcW w:w="1160"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4</w:t>
            </w:r>
          </w:p>
        </w:tc>
        <w:tc>
          <w:tcPr>
            <w:tcW w:w="1240"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4%</w:t>
            </w:r>
          </w:p>
        </w:tc>
      </w:tr>
      <w:tr w:rsidR="00ED72EC" w:rsidRPr="00711CA6" w:rsidTr="00242F1B">
        <w:trPr>
          <w:trHeight w:val="300"/>
          <w:jc w:val="center"/>
        </w:trPr>
        <w:tc>
          <w:tcPr>
            <w:tcW w:w="17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 xml:space="preserve">Total </w:t>
            </w:r>
          </w:p>
        </w:tc>
        <w:tc>
          <w:tcPr>
            <w:tcW w:w="11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98</w:t>
            </w:r>
          </w:p>
        </w:tc>
        <w:tc>
          <w:tcPr>
            <w:tcW w:w="124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100%</w:t>
            </w:r>
          </w:p>
        </w:tc>
      </w:tr>
    </w:tbl>
    <w:p w:rsidR="00ED72EC" w:rsidRPr="00711CA6" w:rsidRDefault="00ED72EC" w:rsidP="00ED72EC">
      <w:pPr>
        <w:pStyle w:val="Sinespaciado"/>
        <w:jc w:val="both"/>
        <w:rPr>
          <w:rFonts w:ascii="Arial" w:hAnsi="Arial" w:cs="Arial"/>
          <w:sz w:val="20"/>
          <w:szCs w:val="20"/>
        </w:rPr>
      </w:pP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Con respecto al tercer objetivo específico: Describir si existen zonas de bloqueo, reacciones automáticas, orientación hacia el logro en la dimensión: Autoestima, de la Tercera Motivación Fundamental, en personas con consumo problemático de sustancias en la Pr</w:t>
      </w:r>
      <w:r w:rsidRPr="00711CA6">
        <w:rPr>
          <w:rFonts w:ascii="Arial" w:hAnsi="Arial" w:cs="Arial"/>
          <w:sz w:val="20"/>
          <w:szCs w:val="20"/>
        </w:rPr>
        <w:t>o</w:t>
      </w:r>
      <w:r w:rsidRPr="00711CA6">
        <w:rPr>
          <w:rFonts w:ascii="Arial" w:hAnsi="Arial" w:cs="Arial"/>
          <w:sz w:val="20"/>
          <w:szCs w:val="20"/>
        </w:rPr>
        <w:t xml:space="preserve">vincia de Mendoza. </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El 10 % obtuvo puntajes muy bajos correspondientes a la zona de bloqueo, podrían indicar muy baja aut</w:t>
      </w:r>
      <w:r w:rsidRPr="00711CA6">
        <w:rPr>
          <w:rFonts w:ascii="Arial" w:hAnsi="Arial" w:cs="Arial"/>
          <w:sz w:val="20"/>
          <w:szCs w:val="20"/>
        </w:rPr>
        <w:t>o</w:t>
      </w:r>
      <w:r w:rsidRPr="00711CA6">
        <w:rPr>
          <w:rFonts w:ascii="Arial" w:hAnsi="Arial" w:cs="Arial"/>
          <w:sz w:val="20"/>
          <w:szCs w:val="20"/>
        </w:rPr>
        <w:t>estima. El 2% obtuvo puntajes bajos pertenecientes a la zona de reacciones psicodinámicas, implicarían dificultades para conectarse con sí mismos. El 14% y el 32% obtuvieron puntajes promedios bajos y prom</w:t>
      </w:r>
      <w:r w:rsidRPr="00711CA6">
        <w:rPr>
          <w:rFonts w:ascii="Arial" w:hAnsi="Arial" w:cs="Arial"/>
          <w:sz w:val="20"/>
          <w:szCs w:val="20"/>
        </w:rPr>
        <w:t>e</w:t>
      </w:r>
      <w:r w:rsidRPr="00711CA6">
        <w:rPr>
          <w:rFonts w:ascii="Arial" w:hAnsi="Arial" w:cs="Arial"/>
          <w:sz w:val="20"/>
          <w:szCs w:val="20"/>
        </w:rPr>
        <w:t>dios, correspondientes a la zona de actividad existe</w:t>
      </w:r>
      <w:r w:rsidRPr="00711CA6">
        <w:rPr>
          <w:rFonts w:ascii="Arial" w:hAnsi="Arial" w:cs="Arial"/>
          <w:sz w:val="20"/>
          <w:szCs w:val="20"/>
        </w:rPr>
        <w:t>n</w:t>
      </w:r>
      <w:r w:rsidRPr="00711CA6">
        <w:rPr>
          <w:rFonts w:ascii="Arial" w:hAnsi="Arial" w:cs="Arial"/>
          <w:sz w:val="20"/>
          <w:szCs w:val="20"/>
        </w:rPr>
        <w:t>cial intermedia, podrían experimentar dificultades en la autonomía, así como en la delimitación personal, p</w:t>
      </w:r>
      <w:r w:rsidRPr="00711CA6">
        <w:rPr>
          <w:rFonts w:ascii="Arial" w:hAnsi="Arial" w:cs="Arial"/>
          <w:sz w:val="20"/>
          <w:szCs w:val="20"/>
        </w:rPr>
        <w:t>o</w:t>
      </w:r>
      <w:r w:rsidRPr="00711CA6">
        <w:rPr>
          <w:rFonts w:ascii="Arial" w:hAnsi="Arial" w:cs="Arial"/>
          <w:sz w:val="20"/>
          <w:szCs w:val="20"/>
        </w:rPr>
        <w:t>dría darse cierto nivel de confusión entre el yo y el otro. Se trataría de personas con dificultades para ser asertivas, les costaría expresar lo que sienten y pie</w:t>
      </w:r>
      <w:r w:rsidRPr="00711CA6">
        <w:rPr>
          <w:rFonts w:ascii="Arial" w:hAnsi="Arial" w:cs="Arial"/>
          <w:sz w:val="20"/>
          <w:szCs w:val="20"/>
        </w:rPr>
        <w:t>n</w:t>
      </w:r>
      <w:r w:rsidRPr="00711CA6">
        <w:rPr>
          <w:rFonts w:ascii="Arial" w:hAnsi="Arial" w:cs="Arial"/>
          <w:sz w:val="20"/>
          <w:szCs w:val="20"/>
        </w:rPr>
        <w:t>san.</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El 4 % obtuvo puntajes promedios altos relativos a la zona de orientación al logro, podrían vivenciar con</w:t>
      </w:r>
      <w:r w:rsidRPr="00711CA6">
        <w:rPr>
          <w:rFonts w:ascii="Arial" w:hAnsi="Arial" w:cs="Arial"/>
          <w:sz w:val="20"/>
          <w:szCs w:val="20"/>
        </w:rPr>
        <w:t>e</w:t>
      </w:r>
      <w:r w:rsidRPr="00711CA6">
        <w:rPr>
          <w:rFonts w:ascii="Arial" w:hAnsi="Arial" w:cs="Arial"/>
          <w:sz w:val="20"/>
          <w:szCs w:val="20"/>
        </w:rPr>
        <w:t xml:space="preserve">xión consigo mismos, comenzarían a delimitarse y </w:t>
      </w:r>
      <w:proofErr w:type="spellStart"/>
      <w:r w:rsidRPr="00711CA6">
        <w:rPr>
          <w:rFonts w:ascii="Arial" w:hAnsi="Arial" w:cs="Arial"/>
          <w:sz w:val="20"/>
          <w:szCs w:val="20"/>
        </w:rPr>
        <w:t>autoperfilarse</w:t>
      </w:r>
      <w:proofErr w:type="spellEnd"/>
      <w:r w:rsidRPr="00711CA6">
        <w:rPr>
          <w:rFonts w:ascii="Arial" w:hAnsi="Arial" w:cs="Arial"/>
          <w:sz w:val="20"/>
          <w:szCs w:val="20"/>
        </w:rPr>
        <w:t xml:space="preserve"> hacia su mismidad. El 23% obtuvo pu</w:t>
      </w:r>
      <w:r w:rsidRPr="00711CA6">
        <w:rPr>
          <w:rFonts w:ascii="Arial" w:hAnsi="Arial" w:cs="Arial"/>
          <w:sz w:val="20"/>
          <w:szCs w:val="20"/>
        </w:rPr>
        <w:t>n</w:t>
      </w:r>
      <w:r w:rsidRPr="00711CA6">
        <w:rPr>
          <w:rFonts w:ascii="Arial" w:hAnsi="Arial" w:cs="Arial"/>
          <w:sz w:val="20"/>
          <w:szCs w:val="20"/>
        </w:rPr>
        <w:t>tajes altos, correspondientes a la zona de logro, vive</w:t>
      </w:r>
      <w:r w:rsidRPr="00711CA6">
        <w:rPr>
          <w:rFonts w:ascii="Arial" w:hAnsi="Arial" w:cs="Arial"/>
          <w:sz w:val="20"/>
          <w:szCs w:val="20"/>
        </w:rPr>
        <w:t>n</w:t>
      </w:r>
      <w:r w:rsidRPr="00711CA6">
        <w:rPr>
          <w:rFonts w:ascii="Arial" w:hAnsi="Arial" w:cs="Arial"/>
          <w:sz w:val="20"/>
          <w:szCs w:val="20"/>
        </w:rPr>
        <w:t>ciarían una sólida autoestima, podrían delimitarse adecuadamente de los demás y tomar posiciones personales auténticas, experimentarían un intercambio dialógico con sí mismos y con el entorno. Finalmente, el 15 % obtuvo puntajes muy altos, relativos a la zona de sospecha, podría tratarse de personas con gran auto-exigencia y rigidez que afectaría el ejercicio de su libertad (Gottfried et al., 2014).</w:t>
      </w:r>
    </w:p>
    <w:p w:rsidR="00ED72EC" w:rsidRPr="00711CA6" w:rsidRDefault="00ED72EC" w:rsidP="00ED72EC">
      <w:pPr>
        <w:pStyle w:val="Sinespaciado"/>
        <w:jc w:val="both"/>
        <w:rPr>
          <w:rFonts w:ascii="Arial" w:hAnsi="Arial" w:cs="Arial"/>
          <w:sz w:val="20"/>
          <w:szCs w:val="20"/>
        </w:rPr>
      </w:pPr>
    </w:p>
    <w:p w:rsidR="00ED72EC" w:rsidRDefault="00ED72EC" w:rsidP="00ED72EC">
      <w:pPr>
        <w:pStyle w:val="Sinespaciado"/>
        <w:jc w:val="both"/>
        <w:rPr>
          <w:rFonts w:ascii="Arial" w:hAnsi="Arial" w:cs="Arial"/>
          <w:b/>
        </w:rPr>
      </w:pPr>
    </w:p>
    <w:p w:rsidR="00ED72EC" w:rsidRDefault="00ED72EC" w:rsidP="00ED72EC">
      <w:pPr>
        <w:pStyle w:val="Sinespaciado"/>
        <w:jc w:val="both"/>
        <w:rPr>
          <w:rFonts w:ascii="Arial" w:hAnsi="Arial" w:cs="Arial"/>
          <w:b/>
        </w:rPr>
      </w:pPr>
    </w:p>
    <w:p w:rsidR="00ED72EC" w:rsidRDefault="00ED72EC" w:rsidP="00ED72EC">
      <w:pPr>
        <w:pStyle w:val="Sinespaciado"/>
        <w:jc w:val="both"/>
        <w:rPr>
          <w:rFonts w:ascii="Arial" w:hAnsi="Arial" w:cs="Arial"/>
          <w:b/>
        </w:rPr>
      </w:pPr>
    </w:p>
    <w:p w:rsidR="00ED72EC" w:rsidRDefault="00ED72EC" w:rsidP="00ED72EC">
      <w:pPr>
        <w:pStyle w:val="Sinespaciado"/>
        <w:jc w:val="both"/>
        <w:rPr>
          <w:rFonts w:ascii="Arial" w:hAnsi="Arial" w:cs="Arial"/>
          <w:b/>
        </w:rPr>
      </w:pPr>
    </w:p>
    <w:p w:rsidR="00ED72EC" w:rsidRDefault="00ED72EC" w:rsidP="00ED72EC">
      <w:pPr>
        <w:pStyle w:val="Sinespaciado"/>
        <w:jc w:val="both"/>
        <w:rPr>
          <w:rFonts w:ascii="Arial" w:hAnsi="Arial" w:cs="Arial"/>
          <w:b/>
        </w:rPr>
      </w:pPr>
    </w:p>
    <w:p w:rsidR="00ED72EC" w:rsidRDefault="00ED72EC" w:rsidP="00ED72EC">
      <w:pPr>
        <w:pStyle w:val="Sinespaciado"/>
        <w:jc w:val="both"/>
        <w:rPr>
          <w:rFonts w:ascii="Arial" w:hAnsi="Arial" w:cs="Arial"/>
          <w:b/>
        </w:rPr>
      </w:pPr>
    </w:p>
    <w:p w:rsidR="00ED72EC" w:rsidRPr="00711CA6" w:rsidRDefault="00ED72EC" w:rsidP="00ED72EC">
      <w:pPr>
        <w:pStyle w:val="Sinespaciado"/>
        <w:jc w:val="both"/>
        <w:rPr>
          <w:rFonts w:ascii="Arial" w:hAnsi="Arial" w:cs="Arial"/>
          <w:b/>
        </w:rPr>
      </w:pPr>
      <w:r w:rsidRPr="00711CA6">
        <w:rPr>
          <w:rFonts w:ascii="Arial" w:hAnsi="Arial" w:cs="Arial"/>
          <w:b/>
        </w:rPr>
        <w:lastRenderedPageBreak/>
        <w:t>Tabla 4</w:t>
      </w:r>
    </w:p>
    <w:p w:rsidR="00ED72EC" w:rsidRPr="00711CA6" w:rsidRDefault="00ED72EC" w:rsidP="00ED72EC">
      <w:pPr>
        <w:pStyle w:val="Sinespaciado"/>
        <w:jc w:val="both"/>
        <w:rPr>
          <w:rFonts w:ascii="Arial" w:hAnsi="Arial" w:cs="Arial"/>
          <w:i/>
          <w:sz w:val="20"/>
          <w:szCs w:val="20"/>
        </w:rPr>
      </w:pPr>
      <w:r w:rsidRPr="00711CA6">
        <w:rPr>
          <w:rFonts w:ascii="Arial" w:hAnsi="Arial" w:cs="Arial"/>
          <w:i/>
          <w:sz w:val="20"/>
          <w:szCs w:val="20"/>
        </w:rPr>
        <w:t xml:space="preserve">Autoestima-Tercera Motivación Fundamental </w:t>
      </w:r>
    </w:p>
    <w:tbl>
      <w:tblPr>
        <w:tblW w:w="0" w:type="auto"/>
        <w:jc w:val="center"/>
        <w:tblBorders>
          <w:insideH w:val="single" w:sz="4" w:space="0" w:color="auto"/>
        </w:tblBorders>
        <w:tblLook w:val="04A0" w:firstRow="1" w:lastRow="0" w:firstColumn="1" w:lastColumn="0" w:noHBand="0" w:noVBand="1"/>
      </w:tblPr>
      <w:tblGrid>
        <w:gridCol w:w="1414"/>
        <w:gridCol w:w="1273"/>
        <w:gridCol w:w="1239"/>
      </w:tblGrid>
      <w:tr w:rsidR="00ED72EC" w:rsidRPr="00711CA6" w:rsidTr="00242F1B">
        <w:trPr>
          <w:trHeight w:val="231"/>
          <w:jc w:val="center"/>
        </w:trPr>
        <w:tc>
          <w:tcPr>
            <w:tcW w:w="1414"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lang w:val="en-US"/>
              </w:rPr>
            </w:pPr>
            <w:r w:rsidRPr="00711CA6">
              <w:rPr>
                <w:rFonts w:ascii="Arial" w:hAnsi="Arial" w:cs="Arial"/>
                <w:b/>
                <w:bCs/>
                <w:sz w:val="20"/>
                <w:szCs w:val="20"/>
              </w:rPr>
              <w:t>A</w:t>
            </w:r>
          </w:p>
        </w:tc>
        <w:tc>
          <w:tcPr>
            <w:tcW w:w="1208"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rPr>
            </w:pPr>
            <w:r w:rsidRPr="00711CA6">
              <w:rPr>
                <w:rFonts w:ascii="Arial" w:hAnsi="Arial" w:cs="Arial"/>
                <w:b/>
                <w:bCs/>
                <w:sz w:val="20"/>
                <w:szCs w:val="20"/>
              </w:rPr>
              <w:t>Frecuencia</w:t>
            </w:r>
          </w:p>
        </w:tc>
        <w:tc>
          <w:tcPr>
            <w:tcW w:w="1176"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rPr>
            </w:pPr>
            <w:r w:rsidRPr="00711CA6">
              <w:rPr>
                <w:rFonts w:ascii="Arial" w:hAnsi="Arial" w:cs="Arial"/>
                <w:b/>
                <w:bCs/>
                <w:sz w:val="20"/>
                <w:szCs w:val="20"/>
              </w:rPr>
              <w:t>Porcentaje</w:t>
            </w:r>
          </w:p>
        </w:tc>
      </w:tr>
      <w:tr w:rsidR="00ED72EC" w:rsidRPr="00711CA6" w:rsidTr="00242F1B">
        <w:trPr>
          <w:trHeight w:val="231"/>
          <w:jc w:val="center"/>
        </w:trPr>
        <w:tc>
          <w:tcPr>
            <w:tcW w:w="1414"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Muy bajo</w:t>
            </w:r>
          </w:p>
        </w:tc>
        <w:tc>
          <w:tcPr>
            <w:tcW w:w="1208"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10</w:t>
            </w:r>
          </w:p>
        </w:tc>
        <w:tc>
          <w:tcPr>
            <w:tcW w:w="1176"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10%</w:t>
            </w:r>
          </w:p>
        </w:tc>
      </w:tr>
      <w:tr w:rsidR="00ED72EC" w:rsidRPr="00711CA6" w:rsidTr="00242F1B">
        <w:trPr>
          <w:trHeight w:val="231"/>
          <w:jc w:val="center"/>
        </w:trPr>
        <w:tc>
          <w:tcPr>
            <w:tcW w:w="141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Bajo</w:t>
            </w:r>
          </w:p>
        </w:tc>
        <w:tc>
          <w:tcPr>
            <w:tcW w:w="1208"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w:t>
            </w:r>
          </w:p>
        </w:tc>
        <w:tc>
          <w:tcPr>
            <w:tcW w:w="1176"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w:t>
            </w:r>
          </w:p>
        </w:tc>
      </w:tr>
      <w:tr w:rsidR="00ED72EC" w:rsidRPr="00711CA6" w:rsidTr="00242F1B">
        <w:trPr>
          <w:trHeight w:val="231"/>
          <w:jc w:val="center"/>
        </w:trPr>
        <w:tc>
          <w:tcPr>
            <w:tcW w:w="141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Promedio bajo</w:t>
            </w:r>
          </w:p>
        </w:tc>
        <w:tc>
          <w:tcPr>
            <w:tcW w:w="1208"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14</w:t>
            </w:r>
          </w:p>
        </w:tc>
        <w:tc>
          <w:tcPr>
            <w:tcW w:w="1176"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14%</w:t>
            </w:r>
          </w:p>
        </w:tc>
      </w:tr>
      <w:tr w:rsidR="00ED72EC" w:rsidRPr="00711CA6" w:rsidTr="00242F1B">
        <w:trPr>
          <w:trHeight w:val="231"/>
          <w:jc w:val="center"/>
        </w:trPr>
        <w:tc>
          <w:tcPr>
            <w:tcW w:w="141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 xml:space="preserve">Promedio </w:t>
            </w:r>
          </w:p>
        </w:tc>
        <w:tc>
          <w:tcPr>
            <w:tcW w:w="1208"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31</w:t>
            </w:r>
          </w:p>
        </w:tc>
        <w:tc>
          <w:tcPr>
            <w:tcW w:w="1176"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32%</w:t>
            </w:r>
          </w:p>
        </w:tc>
      </w:tr>
      <w:tr w:rsidR="00ED72EC" w:rsidRPr="00711CA6" w:rsidTr="00242F1B">
        <w:trPr>
          <w:trHeight w:val="231"/>
          <w:jc w:val="center"/>
        </w:trPr>
        <w:tc>
          <w:tcPr>
            <w:tcW w:w="141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Promedio alto</w:t>
            </w:r>
          </w:p>
        </w:tc>
        <w:tc>
          <w:tcPr>
            <w:tcW w:w="1208"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4</w:t>
            </w:r>
          </w:p>
        </w:tc>
        <w:tc>
          <w:tcPr>
            <w:tcW w:w="1176"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4%</w:t>
            </w:r>
          </w:p>
        </w:tc>
      </w:tr>
      <w:tr w:rsidR="00ED72EC" w:rsidRPr="00711CA6" w:rsidTr="00242F1B">
        <w:trPr>
          <w:trHeight w:val="231"/>
          <w:jc w:val="center"/>
        </w:trPr>
        <w:tc>
          <w:tcPr>
            <w:tcW w:w="141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Alto</w:t>
            </w:r>
          </w:p>
        </w:tc>
        <w:tc>
          <w:tcPr>
            <w:tcW w:w="1208"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22</w:t>
            </w:r>
          </w:p>
        </w:tc>
        <w:tc>
          <w:tcPr>
            <w:tcW w:w="1176"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23%</w:t>
            </w:r>
          </w:p>
        </w:tc>
      </w:tr>
      <w:tr w:rsidR="00ED72EC" w:rsidRPr="00711CA6" w:rsidTr="00242F1B">
        <w:trPr>
          <w:trHeight w:val="231"/>
          <w:jc w:val="center"/>
        </w:trPr>
        <w:tc>
          <w:tcPr>
            <w:tcW w:w="1414"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Muy alto</w:t>
            </w:r>
          </w:p>
        </w:tc>
        <w:tc>
          <w:tcPr>
            <w:tcW w:w="1208"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15</w:t>
            </w:r>
          </w:p>
        </w:tc>
        <w:tc>
          <w:tcPr>
            <w:tcW w:w="1176"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15%</w:t>
            </w:r>
          </w:p>
        </w:tc>
      </w:tr>
      <w:tr w:rsidR="00ED72EC" w:rsidRPr="00711CA6" w:rsidTr="00242F1B">
        <w:trPr>
          <w:trHeight w:val="231"/>
          <w:jc w:val="center"/>
        </w:trPr>
        <w:tc>
          <w:tcPr>
            <w:tcW w:w="1414"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 xml:space="preserve">Total </w:t>
            </w:r>
          </w:p>
        </w:tc>
        <w:tc>
          <w:tcPr>
            <w:tcW w:w="1208"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98</w:t>
            </w:r>
          </w:p>
        </w:tc>
        <w:tc>
          <w:tcPr>
            <w:tcW w:w="1176"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100%</w:t>
            </w:r>
          </w:p>
        </w:tc>
      </w:tr>
    </w:tbl>
    <w:p w:rsidR="00ED72EC" w:rsidRDefault="00ED72EC" w:rsidP="00ED72EC">
      <w:pPr>
        <w:pStyle w:val="Sinespaciado"/>
        <w:jc w:val="both"/>
        <w:rPr>
          <w:rFonts w:ascii="Arial" w:hAnsi="Arial" w:cs="Arial"/>
          <w:sz w:val="20"/>
          <w:szCs w:val="20"/>
        </w:rPr>
      </w:pP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Con respecto al cuarto objetivo específico: Describir si existen zonas de bloqueo, reacciones automáticas, orientación hacia el logro en la dimensión: Sentido de Vida, de la Cuarta Motivación Fundamental, en pers</w:t>
      </w:r>
      <w:r w:rsidRPr="00711CA6">
        <w:rPr>
          <w:rFonts w:ascii="Arial" w:hAnsi="Arial" w:cs="Arial"/>
          <w:sz w:val="20"/>
          <w:szCs w:val="20"/>
        </w:rPr>
        <w:t>o</w:t>
      </w:r>
      <w:r w:rsidRPr="00711CA6">
        <w:rPr>
          <w:rFonts w:ascii="Arial" w:hAnsi="Arial" w:cs="Arial"/>
          <w:sz w:val="20"/>
          <w:szCs w:val="20"/>
        </w:rPr>
        <w:t xml:space="preserve">nas con consumo problemático de sustancias en la Provincia de Mendoza. </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El 15 % obtuvo puntajes muy bajos correspondientes a la zona de bloqueo, podrían indicar vacío existencial, acompañado de sentimientos de aburrimiento (falta de interés por el mundo) e indiferencia o apatía (falta de iniciativa para cambiar algo en el mundo) hasta desesperación. El 10% obtuvo puntajes bajos perten</w:t>
      </w:r>
      <w:r w:rsidRPr="00711CA6">
        <w:rPr>
          <w:rFonts w:ascii="Arial" w:hAnsi="Arial" w:cs="Arial"/>
          <w:sz w:val="20"/>
          <w:szCs w:val="20"/>
        </w:rPr>
        <w:t>e</w:t>
      </w:r>
      <w:r w:rsidRPr="00711CA6">
        <w:rPr>
          <w:rFonts w:ascii="Arial" w:hAnsi="Arial" w:cs="Arial"/>
          <w:sz w:val="20"/>
          <w:szCs w:val="20"/>
        </w:rPr>
        <w:t>cientes a la zona de reacciones psicodinámicas, podría indicar la vivencia de frustración existencial, p</w:t>
      </w:r>
      <w:r w:rsidRPr="00711CA6">
        <w:rPr>
          <w:rFonts w:ascii="Arial" w:hAnsi="Arial" w:cs="Arial"/>
          <w:sz w:val="20"/>
          <w:szCs w:val="20"/>
        </w:rPr>
        <w:t>u</w:t>
      </w:r>
      <w:r w:rsidRPr="00711CA6">
        <w:rPr>
          <w:rFonts w:ascii="Arial" w:hAnsi="Arial" w:cs="Arial"/>
          <w:sz w:val="20"/>
          <w:szCs w:val="20"/>
        </w:rPr>
        <w:t>diendo llegar al conformismo y falta de iniciativa pe</w:t>
      </w:r>
      <w:r w:rsidRPr="00711CA6">
        <w:rPr>
          <w:rFonts w:ascii="Arial" w:hAnsi="Arial" w:cs="Arial"/>
          <w:sz w:val="20"/>
          <w:szCs w:val="20"/>
        </w:rPr>
        <w:t>r</w:t>
      </w:r>
      <w:r w:rsidRPr="00711CA6">
        <w:rPr>
          <w:rFonts w:ascii="Arial" w:hAnsi="Arial" w:cs="Arial"/>
          <w:sz w:val="20"/>
          <w:szCs w:val="20"/>
        </w:rPr>
        <w:t xml:space="preserve">sonal. </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El 29% y el 15% obtuvieron puntajes promedios bajos y promedios, correspondientes a la zona de actividad existencial intermedia, podrían vivenciar dificultades para encontrar sentido a sus vidas, no experiment</w:t>
      </w:r>
      <w:r w:rsidRPr="00711CA6">
        <w:rPr>
          <w:rFonts w:ascii="Arial" w:hAnsi="Arial" w:cs="Arial"/>
          <w:sz w:val="20"/>
          <w:szCs w:val="20"/>
        </w:rPr>
        <w:t>a</w:t>
      </w:r>
      <w:r w:rsidRPr="00711CA6">
        <w:rPr>
          <w:rFonts w:ascii="Arial" w:hAnsi="Arial" w:cs="Arial"/>
          <w:sz w:val="20"/>
          <w:szCs w:val="20"/>
        </w:rPr>
        <w:t>rían desesperación, pero se les dificultaría la realiz</w:t>
      </w:r>
      <w:r w:rsidRPr="00711CA6">
        <w:rPr>
          <w:rFonts w:ascii="Arial" w:hAnsi="Arial" w:cs="Arial"/>
          <w:sz w:val="20"/>
          <w:szCs w:val="20"/>
        </w:rPr>
        <w:t>a</w:t>
      </w:r>
      <w:r w:rsidRPr="00711CA6">
        <w:rPr>
          <w:rFonts w:ascii="Arial" w:hAnsi="Arial" w:cs="Arial"/>
          <w:sz w:val="20"/>
          <w:szCs w:val="20"/>
        </w:rPr>
        <w:t>ción de sí mismos, se limitarían a cumplir con sus tareas, pero no sentirían satisfacción personal al realizarlas.  El 7 % obtuvo puntajes promedios altos relat</w:t>
      </w:r>
      <w:r w:rsidRPr="00711CA6">
        <w:rPr>
          <w:rFonts w:ascii="Arial" w:hAnsi="Arial" w:cs="Arial"/>
          <w:sz w:val="20"/>
          <w:szCs w:val="20"/>
        </w:rPr>
        <w:t>i</w:t>
      </w:r>
      <w:r w:rsidRPr="00711CA6">
        <w:rPr>
          <w:rFonts w:ascii="Arial" w:hAnsi="Arial" w:cs="Arial"/>
          <w:sz w:val="20"/>
          <w:szCs w:val="20"/>
        </w:rPr>
        <w:t>vos a la zona de orientación al logro, están encaminados hacia el logro existencial de las motivaciones exi</w:t>
      </w:r>
      <w:r w:rsidRPr="00711CA6">
        <w:rPr>
          <w:rFonts w:ascii="Arial" w:hAnsi="Arial" w:cs="Arial"/>
          <w:sz w:val="20"/>
          <w:szCs w:val="20"/>
        </w:rPr>
        <w:t>s</w:t>
      </w:r>
      <w:r w:rsidRPr="00711CA6">
        <w:rPr>
          <w:rFonts w:ascii="Arial" w:hAnsi="Arial" w:cs="Arial"/>
          <w:sz w:val="20"/>
          <w:szCs w:val="20"/>
        </w:rPr>
        <w:t>tenciales, vivenciarían motivación para la realización de sus actividades cotidianas y se inclinarían a des</w:t>
      </w:r>
      <w:r w:rsidRPr="00711CA6">
        <w:rPr>
          <w:rFonts w:ascii="Arial" w:hAnsi="Arial" w:cs="Arial"/>
          <w:sz w:val="20"/>
          <w:szCs w:val="20"/>
        </w:rPr>
        <w:t>a</w:t>
      </w:r>
      <w:r w:rsidRPr="00711CA6">
        <w:rPr>
          <w:rFonts w:ascii="Arial" w:hAnsi="Arial" w:cs="Arial"/>
          <w:sz w:val="20"/>
          <w:szCs w:val="20"/>
        </w:rPr>
        <w:t xml:space="preserve">rrollar metas en sus vidas. </w:t>
      </w: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El 17% obtuvo puntajes altos, correspondientes a la zona de logro, podrían tomar decisiones personales auténticas, hallarían sentido a sus vidas, sentirían que tiene una misión que realizar, tienden a ser respons</w:t>
      </w:r>
      <w:r w:rsidRPr="00711CA6">
        <w:rPr>
          <w:rFonts w:ascii="Arial" w:hAnsi="Arial" w:cs="Arial"/>
          <w:sz w:val="20"/>
          <w:szCs w:val="20"/>
        </w:rPr>
        <w:t>a</w:t>
      </w:r>
      <w:r w:rsidRPr="00711CA6">
        <w:rPr>
          <w:rFonts w:ascii="Arial" w:hAnsi="Arial" w:cs="Arial"/>
          <w:sz w:val="20"/>
          <w:szCs w:val="20"/>
        </w:rPr>
        <w:t>bles de sí mismos y de su entorno, vivenciarían sati</w:t>
      </w:r>
      <w:r w:rsidRPr="00711CA6">
        <w:rPr>
          <w:rFonts w:ascii="Arial" w:hAnsi="Arial" w:cs="Arial"/>
          <w:sz w:val="20"/>
          <w:szCs w:val="20"/>
        </w:rPr>
        <w:t>s</w:t>
      </w:r>
      <w:r w:rsidRPr="00711CA6">
        <w:rPr>
          <w:rFonts w:ascii="Arial" w:hAnsi="Arial" w:cs="Arial"/>
          <w:sz w:val="20"/>
          <w:szCs w:val="20"/>
        </w:rPr>
        <w:t>facción con el desarrollo de sus vidas. Finalmente, el 7 % obtuvo puntajes muy altos, relativos a la zona de sospecha, podrían vivenciar un alto grado de fanati</w:t>
      </w:r>
      <w:r w:rsidRPr="00711CA6">
        <w:rPr>
          <w:rFonts w:ascii="Arial" w:hAnsi="Arial" w:cs="Arial"/>
          <w:sz w:val="20"/>
          <w:szCs w:val="20"/>
        </w:rPr>
        <w:t>s</w:t>
      </w:r>
      <w:r w:rsidRPr="00711CA6">
        <w:rPr>
          <w:rFonts w:ascii="Arial" w:hAnsi="Arial" w:cs="Arial"/>
          <w:sz w:val="20"/>
          <w:szCs w:val="20"/>
        </w:rPr>
        <w:t>mo, parecen tener metas y propósitos que aparentan ser acciones con sentido, pero en el fondo no llenarían la existencia, generando una fuerza centrípeta hacia la angustia y vacío existencial; también podría tratarse de personas fundamentalistas, adhiriendo a una d</w:t>
      </w:r>
      <w:r w:rsidRPr="00711CA6">
        <w:rPr>
          <w:rFonts w:ascii="Arial" w:hAnsi="Arial" w:cs="Arial"/>
          <w:sz w:val="20"/>
          <w:szCs w:val="20"/>
        </w:rPr>
        <w:t>e</w:t>
      </w:r>
      <w:r w:rsidRPr="00711CA6">
        <w:rPr>
          <w:rFonts w:ascii="Arial" w:hAnsi="Arial" w:cs="Arial"/>
          <w:sz w:val="20"/>
          <w:szCs w:val="20"/>
        </w:rPr>
        <w:t>terminada doctrina de manera intransigente (Gottfried et al., 2014).</w:t>
      </w:r>
    </w:p>
    <w:p w:rsidR="00ED72EC" w:rsidRDefault="00ED72EC" w:rsidP="00ED72EC">
      <w:pPr>
        <w:pStyle w:val="Sinespaciado"/>
        <w:jc w:val="both"/>
        <w:rPr>
          <w:rFonts w:ascii="Arial" w:hAnsi="Arial" w:cs="Arial"/>
          <w:sz w:val="20"/>
          <w:szCs w:val="20"/>
        </w:rPr>
      </w:pPr>
    </w:p>
    <w:p w:rsidR="00ED72EC" w:rsidRPr="00711CA6" w:rsidRDefault="00ED72EC" w:rsidP="00ED72EC">
      <w:pPr>
        <w:pStyle w:val="Sinespaciado"/>
        <w:jc w:val="both"/>
        <w:rPr>
          <w:rFonts w:ascii="Arial" w:hAnsi="Arial" w:cs="Arial"/>
          <w:b/>
          <w:sz w:val="20"/>
          <w:szCs w:val="20"/>
        </w:rPr>
      </w:pPr>
      <w:r w:rsidRPr="00711CA6">
        <w:rPr>
          <w:rFonts w:ascii="Arial" w:hAnsi="Arial" w:cs="Arial"/>
          <w:b/>
          <w:sz w:val="20"/>
          <w:szCs w:val="20"/>
        </w:rPr>
        <w:lastRenderedPageBreak/>
        <w:t>Tabla 5</w:t>
      </w:r>
    </w:p>
    <w:p w:rsidR="00ED72EC" w:rsidRPr="00711CA6" w:rsidRDefault="00ED72EC" w:rsidP="00ED72EC">
      <w:pPr>
        <w:pStyle w:val="Sinespaciado"/>
        <w:jc w:val="both"/>
        <w:rPr>
          <w:rFonts w:ascii="Arial" w:hAnsi="Arial" w:cs="Arial"/>
          <w:i/>
          <w:sz w:val="20"/>
          <w:szCs w:val="20"/>
        </w:rPr>
      </w:pPr>
      <w:r w:rsidRPr="00711CA6">
        <w:rPr>
          <w:rFonts w:ascii="Arial" w:hAnsi="Arial" w:cs="Arial"/>
          <w:i/>
          <w:sz w:val="20"/>
          <w:szCs w:val="20"/>
        </w:rPr>
        <w:t xml:space="preserve">Sentido de Vida -Cuarta Motivación Fundamental </w:t>
      </w:r>
    </w:p>
    <w:tbl>
      <w:tblPr>
        <w:tblW w:w="0" w:type="auto"/>
        <w:jc w:val="center"/>
        <w:tblBorders>
          <w:insideH w:val="single" w:sz="4" w:space="0" w:color="auto"/>
        </w:tblBorders>
        <w:tblLook w:val="04A0" w:firstRow="1" w:lastRow="0" w:firstColumn="1" w:lastColumn="0" w:noHBand="0" w:noVBand="1"/>
      </w:tblPr>
      <w:tblGrid>
        <w:gridCol w:w="1760"/>
        <w:gridCol w:w="1344"/>
        <w:gridCol w:w="1294"/>
      </w:tblGrid>
      <w:tr w:rsidR="00ED72EC" w:rsidRPr="00711CA6" w:rsidTr="00242F1B">
        <w:trPr>
          <w:trHeight w:val="300"/>
          <w:jc w:val="center"/>
        </w:trPr>
        <w:tc>
          <w:tcPr>
            <w:tcW w:w="17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lang w:val="en-US"/>
              </w:rPr>
            </w:pPr>
            <w:r w:rsidRPr="00711CA6">
              <w:rPr>
                <w:rFonts w:ascii="Arial" w:hAnsi="Arial" w:cs="Arial"/>
                <w:b/>
                <w:bCs/>
                <w:sz w:val="20"/>
                <w:szCs w:val="20"/>
              </w:rPr>
              <w:t>S.V.</w:t>
            </w:r>
          </w:p>
        </w:tc>
        <w:tc>
          <w:tcPr>
            <w:tcW w:w="1344"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rPr>
            </w:pPr>
            <w:r w:rsidRPr="00711CA6">
              <w:rPr>
                <w:rFonts w:ascii="Arial" w:hAnsi="Arial" w:cs="Arial"/>
                <w:b/>
                <w:bCs/>
                <w:sz w:val="20"/>
                <w:szCs w:val="20"/>
              </w:rPr>
              <w:t>Frecuencia</w:t>
            </w:r>
          </w:p>
        </w:tc>
        <w:tc>
          <w:tcPr>
            <w:tcW w:w="1294"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b/>
                <w:bCs/>
                <w:sz w:val="20"/>
                <w:szCs w:val="20"/>
              </w:rPr>
            </w:pPr>
            <w:r w:rsidRPr="00711CA6">
              <w:rPr>
                <w:rFonts w:ascii="Arial" w:hAnsi="Arial" w:cs="Arial"/>
                <w:b/>
                <w:bCs/>
                <w:sz w:val="20"/>
                <w:szCs w:val="20"/>
              </w:rPr>
              <w:t>Porcentaje</w:t>
            </w:r>
          </w:p>
        </w:tc>
      </w:tr>
      <w:tr w:rsidR="00ED72EC" w:rsidRPr="00711CA6" w:rsidTr="00242F1B">
        <w:trPr>
          <w:trHeight w:val="300"/>
          <w:jc w:val="center"/>
        </w:trPr>
        <w:tc>
          <w:tcPr>
            <w:tcW w:w="1760"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Muy bajo</w:t>
            </w:r>
          </w:p>
        </w:tc>
        <w:tc>
          <w:tcPr>
            <w:tcW w:w="1344"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15</w:t>
            </w:r>
          </w:p>
        </w:tc>
        <w:tc>
          <w:tcPr>
            <w:tcW w:w="1294" w:type="dxa"/>
            <w:tcBorders>
              <w:top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15%</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Bajo</w:t>
            </w:r>
          </w:p>
        </w:tc>
        <w:tc>
          <w:tcPr>
            <w:tcW w:w="134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10</w:t>
            </w:r>
          </w:p>
        </w:tc>
        <w:tc>
          <w:tcPr>
            <w:tcW w:w="129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10%</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Promedio bajo</w:t>
            </w:r>
          </w:p>
        </w:tc>
        <w:tc>
          <w:tcPr>
            <w:tcW w:w="134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28</w:t>
            </w:r>
          </w:p>
        </w:tc>
        <w:tc>
          <w:tcPr>
            <w:tcW w:w="129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29%</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 xml:space="preserve">Promedio </w:t>
            </w:r>
          </w:p>
        </w:tc>
        <w:tc>
          <w:tcPr>
            <w:tcW w:w="134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15</w:t>
            </w:r>
          </w:p>
        </w:tc>
        <w:tc>
          <w:tcPr>
            <w:tcW w:w="129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15%</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Promedio alto</w:t>
            </w:r>
          </w:p>
        </w:tc>
        <w:tc>
          <w:tcPr>
            <w:tcW w:w="134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7</w:t>
            </w:r>
          </w:p>
        </w:tc>
        <w:tc>
          <w:tcPr>
            <w:tcW w:w="129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7%</w:t>
            </w:r>
          </w:p>
        </w:tc>
      </w:tr>
      <w:tr w:rsidR="00ED72EC" w:rsidRPr="00711CA6" w:rsidTr="00242F1B">
        <w:trPr>
          <w:trHeight w:val="300"/>
          <w:jc w:val="center"/>
        </w:trPr>
        <w:tc>
          <w:tcPr>
            <w:tcW w:w="1760"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Alto</w:t>
            </w:r>
          </w:p>
        </w:tc>
        <w:tc>
          <w:tcPr>
            <w:tcW w:w="134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16</w:t>
            </w:r>
          </w:p>
        </w:tc>
        <w:tc>
          <w:tcPr>
            <w:tcW w:w="1294" w:type="dxa"/>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17%</w:t>
            </w:r>
          </w:p>
        </w:tc>
      </w:tr>
      <w:tr w:rsidR="00ED72EC" w:rsidRPr="00711CA6" w:rsidTr="00242F1B">
        <w:trPr>
          <w:trHeight w:val="300"/>
          <w:jc w:val="center"/>
        </w:trPr>
        <w:tc>
          <w:tcPr>
            <w:tcW w:w="1760"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Muy alto</w:t>
            </w:r>
          </w:p>
        </w:tc>
        <w:tc>
          <w:tcPr>
            <w:tcW w:w="1344"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7</w:t>
            </w:r>
          </w:p>
        </w:tc>
        <w:tc>
          <w:tcPr>
            <w:tcW w:w="1294" w:type="dxa"/>
            <w:tcBorders>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7%</w:t>
            </w:r>
          </w:p>
        </w:tc>
      </w:tr>
      <w:tr w:rsidR="00ED72EC" w:rsidRPr="00711CA6" w:rsidTr="00242F1B">
        <w:trPr>
          <w:trHeight w:val="300"/>
          <w:jc w:val="center"/>
        </w:trPr>
        <w:tc>
          <w:tcPr>
            <w:tcW w:w="1760"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 xml:space="preserve">Total </w:t>
            </w:r>
          </w:p>
        </w:tc>
        <w:tc>
          <w:tcPr>
            <w:tcW w:w="1344"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98</w:t>
            </w:r>
          </w:p>
        </w:tc>
        <w:tc>
          <w:tcPr>
            <w:tcW w:w="1294" w:type="dxa"/>
            <w:tcBorders>
              <w:top w:val="single" w:sz="18" w:space="0" w:color="auto"/>
              <w:bottom w:val="single" w:sz="18" w:space="0" w:color="auto"/>
            </w:tcBorders>
            <w:shd w:val="clear" w:color="auto" w:fill="auto"/>
            <w:noWrap/>
            <w:hideMark/>
          </w:tcPr>
          <w:p w:rsidR="00ED72EC" w:rsidRPr="00711CA6" w:rsidRDefault="00ED72EC" w:rsidP="00242F1B">
            <w:pPr>
              <w:pStyle w:val="Sinespaciado"/>
              <w:jc w:val="both"/>
              <w:rPr>
                <w:rFonts w:ascii="Arial" w:hAnsi="Arial" w:cs="Arial"/>
                <w:sz w:val="20"/>
                <w:szCs w:val="20"/>
              </w:rPr>
            </w:pPr>
            <w:r w:rsidRPr="00711CA6">
              <w:rPr>
                <w:rFonts w:ascii="Arial" w:hAnsi="Arial" w:cs="Arial"/>
                <w:sz w:val="20"/>
                <w:szCs w:val="20"/>
              </w:rPr>
              <w:t>100%</w:t>
            </w:r>
          </w:p>
        </w:tc>
      </w:tr>
    </w:tbl>
    <w:p w:rsidR="00ED72EC" w:rsidRPr="00711CA6" w:rsidRDefault="00ED72EC" w:rsidP="00ED72EC">
      <w:pPr>
        <w:pStyle w:val="Sinespaciado"/>
        <w:jc w:val="both"/>
        <w:rPr>
          <w:rFonts w:ascii="Arial" w:hAnsi="Arial" w:cs="Arial"/>
          <w:sz w:val="20"/>
          <w:szCs w:val="20"/>
        </w:rPr>
      </w:pPr>
    </w:p>
    <w:p w:rsidR="00ED72EC" w:rsidRPr="00711CA6" w:rsidRDefault="00ED72EC" w:rsidP="00ED72EC">
      <w:pPr>
        <w:pStyle w:val="Sinespaciado"/>
        <w:jc w:val="both"/>
        <w:rPr>
          <w:rFonts w:ascii="Arial" w:hAnsi="Arial" w:cs="Arial"/>
          <w:sz w:val="20"/>
          <w:szCs w:val="20"/>
        </w:rPr>
      </w:pPr>
      <w:r w:rsidRPr="00711CA6">
        <w:rPr>
          <w:rFonts w:ascii="Arial" w:hAnsi="Arial" w:cs="Arial"/>
          <w:sz w:val="20"/>
          <w:szCs w:val="20"/>
        </w:rPr>
        <w:t xml:space="preserve">Con respecto al Objetivo General: describir y analizar el estado de las motivaciones fundamentales de la existencia en personas con consumo problemático de sustancias en la Provincia de Mendoza. </w:t>
      </w:r>
    </w:p>
    <w:p w:rsidR="00ED72EC" w:rsidRDefault="00ED72EC" w:rsidP="00ED72EC">
      <w:pPr>
        <w:pStyle w:val="Sinespaciado"/>
        <w:jc w:val="both"/>
        <w:rPr>
          <w:rFonts w:ascii="Arial" w:hAnsi="Arial" w:cs="Arial"/>
          <w:sz w:val="20"/>
          <w:szCs w:val="20"/>
        </w:rPr>
      </w:pPr>
      <w:r w:rsidRPr="00711CA6">
        <w:rPr>
          <w:rFonts w:ascii="Arial" w:hAnsi="Arial" w:cs="Arial"/>
          <w:sz w:val="20"/>
          <w:szCs w:val="20"/>
        </w:rPr>
        <w:t>Para poder conocer las dificultades y logros de cada motivación, se realizaron los siguientes cálculos: se sumaron los porcentajes muy bajos, bajos, promedios bajos, promedios y muy altos (correspondientes a las zonas de: bloqueo, reacciones psicodinámicas, activ</w:t>
      </w:r>
      <w:r w:rsidRPr="00711CA6">
        <w:rPr>
          <w:rFonts w:ascii="Arial" w:hAnsi="Arial" w:cs="Arial"/>
          <w:sz w:val="20"/>
          <w:szCs w:val="20"/>
        </w:rPr>
        <w:t>i</w:t>
      </w:r>
      <w:r w:rsidRPr="00711CA6">
        <w:rPr>
          <w:rFonts w:ascii="Arial" w:hAnsi="Arial" w:cs="Arial"/>
          <w:sz w:val="20"/>
          <w:szCs w:val="20"/>
        </w:rPr>
        <w:t>dad intermedia y sospecha) para obtener el porcentaje de dificultades en el logro de las motivaciones fund</w:t>
      </w:r>
      <w:r w:rsidRPr="00711CA6">
        <w:rPr>
          <w:rFonts w:ascii="Arial" w:hAnsi="Arial" w:cs="Arial"/>
          <w:sz w:val="20"/>
          <w:szCs w:val="20"/>
        </w:rPr>
        <w:t>a</w:t>
      </w:r>
      <w:r w:rsidRPr="00711CA6">
        <w:rPr>
          <w:rFonts w:ascii="Arial" w:hAnsi="Arial" w:cs="Arial"/>
          <w:sz w:val="20"/>
          <w:szCs w:val="20"/>
        </w:rPr>
        <w:t>mentales y luego se sumaron los puntajes promedios altos y altos (correspondientes a las zonas de orient</w:t>
      </w:r>
      <w:r w:rsidRPr="00711CA6">
        <w:rPr>
          <w:rFonts w:ascii="Arial" w:hAnsi="Arial" w:cs="Arial"/>
          <w:sz w:val="20"/>
          <w:szCs w:val="20"/>
        </w:rPr>
        <w:t>a</w:t>
      </w:r>
      <w:r w:rsidRPr="00711CA6">
        <w:rPr>
          <w:rFonts w:ascii="Arial" w:hAnsi="Arial" w:cs="Arial"/>
          <w:sz w:val="20"/>
          <w:szCs w:val="20"/>
        </w:rPr>
        <w:t>ción al logro y logro) para obtener el porcentaje  de logro de las motivaciones. A partir de los resultados obtenidos pueden apreciarse que es mayor el porce</w:t>
      </w:r>
      <w:r w:rsidRPr="00711CA6">
        <w:rPr>
          <w:rFonts w:ascii="Arial" w:hAnsi="Arial" w:cs="Arial"/>
          <w:sz w:val="20"/>
          <w:szCs w:val="20"/>
        </w:rPr>
        <w:t>n</w:t>
      </w:r>
      <w:r w:rsidRPr="00711CA6">
        <w:rPr>
          <w:rFonts w:ascii="Arial" w:hAnsi="Arial" w:cs="Arial"/>
          <w:sz w:val="20"/>
          <w:szCs w:val="20"/>
        </w:rPr>
        <w:t>taje de dificultades en el logro de las motivaciones que el porcentaje de logro.</w:t>
      </w:r>
    </w:p>
    <w:p w:rsidR="00ED72EC" w:rsidRDefault="00ED72EC" w:rsidP="00ED72EC">
      <w:pPr>
        <w:pStyle w:val="Sinespaciado"/>
        <w:jc w:val="both"/>
        <w:rPr>
          <w:rFonts w:ascii="Arial" w:hAnsi="Arial" w:cs="Arial"/>
          <w:sz w:val="20"/>
          <w:szCs w:val="20"/>
        </w:rPr>
      </w:pPr>
    </w:p>
    <w:p w:rsidR="00ED72EC" w:rsidRPr="00C02BC7" w:rsidRDefault="00ED72EC" w:rsidP="00ED72EC">
      <w:pPr>
        <w:pStyle w:val="Sinespaciado"/>
        <w:rPr>
          <w:rFonts w:ascii="Arial" w:hAnsi="Arial" w:cs="Arial"/>
          <w:b/>
        </w:rPr>
      </w:pPr>
      <w:r w:rsidRPr="00C02BC7">
        <w:rPr>
          <w:rFonts w:ascii="Arial" w:hAnsi="Arial" w:cs="Arial"/>
          <w:b/>
        </w:rPr>
        <w:t xml:space="preserve">Tabla 6 </w:t>
      </w:r>
    </w:p>
    <w:p w:rsidR="00ED72EC" w:rsidRPr="00C02BC7" w:rsidRDefault="00ED72EC" w:rsidP="00ED72EC">
      <w:pPr>
        <w:pStyle w:val="Sinespaciado"/>
        <w:rPr>
          <w:rFonts w:ascii="Arial" w:hAnsi="Arial" w:cs="Arial"/>
          <w:sz w:val="20"/>
          <w:szCs w:val="20"/>
        </w:rPr>
      </w:pPr>
      <w:r w:rsidRPr="00C02BC7">
        <w:rPr>
          <w:rFonts w:ascii="Arial" w:hAnsi="Arial" w:cs="Arial"/>
          <w:i/>
          <w:sz w:val="20"/>
          <w:szCs w:val="20"/>
        </w:rPr>
        <w:t>Dificultades y logros en el desarrollo de las Motivaci</w:t>
      </w:r>
      <w:r w:rsidRPr="00C02BC7">
        <w:rPr>
          <w:rFonts w:ascii="Arial" w:hAnsi="Arial" w:cs="Arial"/>
          <w:i/>
          <w:sz w:val="20"/>
          <w:szCs w:val="20"/>
        </w:rPr>
        <w:t>o</w:t>
      </w:r>
      <w:r w:rsidRPr="00C02BC7">
        <w:rPr>
          <w:rFonts w:ascii="Arial" w:hAnsi="Arial" w:cs="Arial"/>
          <w:i/>
          <w:sz w:val="20"/>
          <w:szCs w:val="20"/>
        </w:rPr>
        <w:t>nes Fundamentales de la Existencia</w:t>
      </w:r>
    </w:p>
    <w:tbl>
      <w:tblPr>
        <w:tblW w:w="4904" w:type="dxa"/>
        <w:tblBorders>
          <w:insideH w:val="single" w:sz="4" w:space="0" w:color="auto"/>
        </w:tblBorders>
        <w:tblLook w:val="04A0" w:firstRow="1" w:lastRow="0" w:firstColumn="1" w:lastColumn="0" w:noHBand="0" w:noVBand="1"/>
      </w:tblPr>
      <w:tblGrid>
        <w:gridCol w:w="1808"/>
        <w:gridCol w:w="774"/>
        <w:gridCol w:w="774"/>
        <w:gridCol w:w="774"/>
        <w:gridCol w:w="774"/>
      </w:tblGrid>
      <w:tr w:rsidR="00ED72EC" w:rsidRPr="00A3597C" w:rsidTr="00ED72EC">
        <w:trPr>
          <w:trHeight w:val="198"/>
        </w:trPr>
        <w:tc>
          <w:tcPr>
            <w:tcW w:w="1808"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both"/>
              <w:rPr>
                <w:rFonts w:ascii="Arial" w:hAnsi="Arial" w:cs="Arial"/>
                <w:b/>
                <w:bCs/>
                <w:sz w:val="20"/>
                <w:szCs w:val="20"/>
              </w:rPr>
            </w:pPr>
            <w:bookmarkStart w:id="0" w:name="_GoBack"/>
          </w:p>
        </w:tc>
        <w:tc>
          <w:tcPr>
            <w:tcW w:w="774"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b/>
                <w:bCs/>
                <w:sz w:val="20"/>
                <w:szCs w:val="20"/>
                <w:lang w:val="en-US"/>
              </w:rPr>
            </w:pPr>
            <w:r w:rsidRPr="00A3597C">
              <w:rPr>
                <w:rFonts w:ascii="Arial" w:hAnsi="Arial" w:cs="Arial"/>
                <w:b/>
                <w:bCs/>
                <w:sz w:val="20"/>
                <w:szCs w:val="20"/>
                <w:lang w:val="en-US"/>
              </w:rPr>
              <w:t>1MF</w:t>
            </w:r>
          </w:p>
        </w:tc>
        <w:tc>
          <w:tcPr>
            <w:tcW w:w="774"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b/>
                <w:bCs/>
                <w:sz w:val="20"/>
                <w:szCs w:val="20"/>
                <w:lang w:val="en-US"/>
              </w:rPr>
            </w:pPr>
            <w:r w:rsidRPr="00A3597C">
              <w:rPr>
                <w:rFonts w:ascii="Arial" w:hAnsi="Arial" w:cs="Arial"/>
                <w:b/>
                <w:bCs/>
                <w:sz w:val="20"/>
                <w:szCs w:val="20"/>
                <w:lang w:val="en-US"/>
              </w:rPr>
              <w:t>2MF</w:t>
            </w:r>
          </w:p>
        </w:tc>
        <w:tc>
          <w:tcPr>
            <w:tcW w:w="774"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b/>
                <w:bCs/>
                <w:sz w:val="20"/>
                <w:szCs w:val="20"/>
                <w:lang w:val="en-US"/>
              </w:rPr>
            </w:pPr>
            <w:r w:rsidRPr="00A3597C">
              <w:rPr>
                <w:rFonts w:ascii="Arial" w:hAnsi="Arial" w:cs="Arial"/>
                <w:b/>
                <w:bCs/>
                <w:sz w:val="20"/>
                <w:szCs w:val="20"/>
                <w:lang w:val="en-US"/>
              </w:rPr>
              <w:t>3MF</w:t>
            </w:r>
          </w:p>
        </w:tc>
        <w:tc>
          <w:tcPr>
            <w:tcW w:w="774"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b/>
                <w:bCs/>
                <w:sz w:val="20"/>
                <w:szCs w:val="20"/>
                <w:lang w:val="en-US"/>
              </w:rPr>
            </w:pPr>
            <w:r w:rsidRPr="00A3597C">
              <w:rPr>
                <w:rFonts w:ascii="Arial" w:hAnsi="Arial" w:cs="Arial"/>
                <w:b/>
                <w:bCs/>
                <w:sz w:val="20"/>
                <w:szCs w:val="20"/>
                <w:lang w:val="en-US"/>
              </w:rPr>
              <w:t>4MF</w:t>
            </w:r>
          </w:p>
        </w:tc>
      </w:tr>
      <w:tr w:rsidR="00ED72EC" w:rsidRPr="00A3597C" w:rsidTr="00ED72EC">
        <w:trPr>
          <w:trHeight w:val="198"/>
        </w:trPr>
        <w:tc>
          <w:tcPr>
            <w:tcW w:w="1808" w:type="dxa"/>
            <w:tcBorders>
              <w:top w:val="single" w:sz="18" w:space="0" w:color="auto"/>
            </w:tcBorders>
            <w:shd w:val="clear" w:color="auto" w:fill="auto"/>
            <w:noWrap/>
            <w:vAlign w:val="center"/>
            <w:hideMark/>
          </w:tcPr>
          <w:p w:rsidR="00ED72EC" w:rsidRDefault="00ED72EC" w:rsidP="00242F1B">
            <w:pPr>
              <w:spacing w:line="276" w:lineRule="auto"/>
              <w:jc w:val="both"/>
              <w:rPr>
                <w:rFonts w:ascii="Arial" w:hAnsi="Arial" w:cs="Arial"/>
                <w:b/>
                <w:bCs/>
                <w:sz w:val="20"/>
                <w:szCs w:val="20"/>
                <w:lang w:val="en-US"/>
              </w:rPr>
            </w:pPr>
            <w:proofErr w:type="spellStart"/>
            <w:r w:rsidRPr="00A3597C">
              <w:rPr>
                <w:rFonts w:ascii="Arial" w:hAnsi="Arial" w:cs="Arial"/>
                <w:b/>
                <w:bCs/>
                <w:sz w:val="20"/>
                <w:szCs w:val="20"/>
                <w:lang w:val="en-US"/>
              </w:rPr>
              <w:t>Dificultades</w:t>
            </w:r>
            <w:proofErr w:type="spellEnd"/>
            <w:r w:rsidRPr="00A3597C">
              <w:rPr>
                <w:rFonts w:ascii="Arial" w:hAnsi="Arial" w:cs="Arial"/>
                <w:b/>
                <w:bCs/>
                <w:sz w:val="20"/>
                <w:szCs w:val="20"/>
                <w:lang w:val="en-US"/>
              </w:rPr>
              <w:t xml:space="preserve"> </w:t>
            </w:r>
          </w:p>
          <w:p w:rsidR="00ED72EC" w:rsidRPr="00A3597C" w:rsidRDefault="00ED72EC" w:rsidP="00242F1B">
            <w:pPr>
              <w:spacing w:line="276" w:lineRule="auto"/>
              <w:jc w:val="both"/>
              <w:rPr>
                <w:rFonts w:ascii="Arial" w:hAnsi="Arial" w:cs="Arial"/>
                <w:b/>
                <w:bCs/>
                <w:sz w:val="20"/>
                <w:szCs w:val="20"/>
                <w:lang w:val="en-US"/>
              </w:rPr>
            </w:pPr>
            <w:proofErr w:type="spellStart"/>
            <w:r w:rsidRPr="00A3597C">
              <w:rPr>
                <w:rFonts w:ascii="Arial" w:hAnsi="Arial" w:cs="Arial"/>
                <w:b/>
                <w:bCs/>
                <w:sz w:val="20"/>
                <w:szCs w:val="20"/>
                <w:lang w:val="en-US"/>
              </w:rPr>
              <w:t>en</w:t>
            </w:r>
            <w:proofErr w:type="spellEnd"/>
            <w:r w:rsidRPr="00A3597C">
              <w:rPr>
                <w:rFonts w:ascii="Arial" w:hAnsi="Arial" w:cs="Arial"/>
                <w:b/>
                <w:bCs/>
                <w:sz w:val="20"/>
                <w:szCs w:val="20"/>
                <w:lang w:val="en-US"/>
              </w:rPr>
              <w:t xml:space="preserve"> el </w:t>
            </w:r>
            <w:proofErr w:type="spellStart"/>
            <w:r w:rsidRPr="00A3597C">
              <w:rPr>
                <w:rFonts w:ascii="Arial" w:hAnsi="Arial" w:cs="Arial"/>
                <w:b/>
                <w:bCs/>
                <w:sz w:val="20"/>
                <w:szCs w:val="20"/>
                <w:lang w:val="en-US"/>
              </w:rPr>
              <w:t>logro</w:t>
            </w:r>
            <w:proofErr w:type="spellEnd"/>
          </w:p>
        </w:tc>
        <w:tc>
          <w:tcPr>
            <w:tcW w:w="774" w:type="dxa"/>
            <w:tcBorders>
              <w:top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69%</w:t>
            </w:r>
          </w:p>
        </w:tc>
        <w:tc>
          <w:tcPr>
            <w:tcW w:w="774" w:type="dxa"/>
            <w:tcBorders>
              <w:top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64%</w:t>
            </w:r>
          </w:p>
        </w:tc>
        <w:tc>
          <w:tcPr>
            <w:tcW w:w="774" w:type="dxa"/>
            <w:tcBorders>
              <w:top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73%</w:t>
            </w:r>
          </w:p>
        </w:tc>
        <w:tc>
          <w:tcPr>
            <w:tcW w:w="774" w:type="dxa"/>
            <w:tcBorders>
              <w:top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76%</w:t>
            </w:r>
          </w:p>
        </w:tc>
      </w:tr>
      <w:tr w:rsidR="00ED72EC" w:rsidRPr="00A3597C" w:rsidTr="00ED72EC">
        <w:trPr>
          <w:trHeight w:val="198"/>
        </w:trPr>
        <w:tc>
          <w:tcPr>
            <w:tcW w:w="1808" w:type="dxa"/>
            <w:tcBorders>
              <w:bottom w:val="single" w:sz="18" w:space="0" w:color="auto"/>
            </w:tcBorders>
            <w:shd w:val="clear" w:color="auto" w:fill="auto"/>
            <w:noWrap/>
            <w:vAlign w:val="center"/>
            <w:hideMark/>
          </w:tcPr>
          <w:p w:rsidR="00ED72EC" w:rsidRPr="00A3597C" w:rsidRDefault="00ED72EC" w:rsidP="00242F1B">
            <w:pPr>
              <w:spacing w:line="276" w:lineRule="auto"/>
              <w:jc w:val="both"/>
              <w:rPr>
                <w:rFonts w:ascii="Arial" w:hAnsi="Arial" w:cs="Arial"/>
                <w:b/>
                <w:bCs/>
                <w:sz w:val="20"/>
                <w:szCs w:val="20"/>
                <w:lang w:val="en-US"/>
              </w:rPr>
            </w:pPr>
            <w:proofErr w:type="spellStart"/>
            <w:r w:rsidRPr="00A3597C">
              <w:rPr>
                <w:rFonts w:ascii="Arial" w:hAnsi="Arial" w:cs="Arial"/>
                <w:b/>
                <w:bCs/>
                <w:sz w:val="20"/>
                <w:szCs w:val="20"/>
                <w:lang w:val="en-US"/>
              </w:rPr>
              <w:t>Logrado</w:t>
            </w:r>
            <w:proofErr w:type="spellEnd"/>
          </w:p>
        </w:tc>
        <w:tc>
          <w:tcPr>
            <w:tcW w:w="774" w:type="dxa"/>
            <w:tcBorders>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31%</w:t>
            </w:r>
          </w:p>
        </w:tc>
        <w:tc>
          <w:tcPr>
            <w:tcW w:w="774" w:type="dxa"/>
            <w:tcBorders>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36%</w:t>
            </w:r>
          </w:p>
        </w:tc>
        <w:tc>
          <w:tcPr>
            <w:tcW w:w="774" w:type="dxa"/>
            <w:tcBorders>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27%</w:t>
            </w:r>
          </w:p>
        </w:tc>
        <w:tc>
          <w:tcPr>
            <w:tcW w:w="774" w:type="dxa"/>
            <w:tcBorders>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24%</w:t>
            </w:r>
          </w:p>
        </w:tc>
      </w:tr>
      <w:tr w:rsidR="00ED72EC" w:rsidRPr="00A3597C" w:rsidTr="00ED72EC">
        <w:trPr>
          <w:trHeight w:val="198"/>
        </w:trPr>
        <w:tc>
          <w:tcPr>
            <w:tcW w:w="1808"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both"/>
              <w:rPr>
                <w:rFonts w:ascii="Arial" w:hAnsi="Arial" w:cs="Arial"/>
                <w:b/>
                <w:bCs/>
                <w:sz w:val="20"/>
                <w:szCs w:val="20"/>
                <w:lang w:val="en-US"/>
              </w:rPr>
            </w:pPr>
            <w:r w:rsidRPr="00A3597C">
              <w:rPr>
                <w:rFonts w:ascii="Arial" w:hAnsi="Arial" w:cs="Arial"/>
                <w:b/>
                <w:bCs/>
                <w:sz w:val="20"/>
                <w:szCs w:val="20"/>
                <w:lang w:val="en-US"/>
              </w:rPr>
              <w:t>Total</w:t>
            </w:r>
          </w:p>
        </w:tc>
        <w:tc>
          <w:tcPr>
            <w:tcW w:w="774"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100%</w:t>
            </w:r>
          </w:p>
        </w:tc>
        <w:tc>
          <w:tcPr>
            <w:tcW w:w="774"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100%</w:t>
            </w:r>
          </w:p>
        </w:tc>
        <w:tc>
          <w:tcPr>
            <w:tcW w:w="774"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100%</w:t>
            </w:r>
          </w:p>
        </w:tc>
        <w:tc>
          <w:tcPr>
            <w:tcW w:w="774" w:type="dxa"/>
            <w:tcBorders>
              <w:top w:val="single" w:sz="18" w:space="0" w:color="auto"/>
              <w:bottom w:val="single" w:sz="18" w:space="0" w:color="auto"/>
            </w:tcBorders>
            <w:shd w:val="clear" w:color="auto" w:fill="auto"/>
            <w:noWrap/>
            <w:vAlign w:val="center"/>
            <w:hideMark/>
          </w:tcPr>
          <w:p w:rsidR="00ED72EC" w:rsidRPr="00A3597C" w:rsidRDefault="00ED72EC" w:rsidP="00242F1B">
            <w:pPr>
              <w:spacing w:line="276" w:lineRule="auto"/>
              <w:jc w:val="center"/>
              <w:rPr>
                <w:rFonts w:ascii="Arial" w:hAnsi="Arial" w:cs="Arial"/>
                <w:sz w:val="20"/>
                <w:szCs w:val="20"/>
                <w:lang w:val="en-US"/>
              </w:rPr>
            </w:pPr>
            <w:r w:rsidRPr="00A3597C">
              <w:rPr>
                <w:rFonts w:ascii="Arial" w:hAnsi="Arial" w:cs="Arial"/>
                <w:sz w:val="20"/>
                <w:szCs w:val="20"/>
                <w:lang w:val="en-US"/>
              </w:rPr>
              <w:t>100%</w:t>
            </w:r>
          </w:p>
        </w:tc>
      </w:tr>
      <w:bookmarkEnd w:id="0"/>
    </w:tbl>
    <w:p w:rsidR="00ED72EC" w:rsidRPr="00F67106" w:rsidRDefault="00ED72EC" w:rsidP="00ED72EC">
      <w:pPr>
        <w:pStyle w:val="Sinespaciado"/>
        <w:jc w:val="both"/>
        <w:rPr>
          <w:rFonts w:ascii="Arial" w:hAnsi="Arial" w:cs="Arial"/>
          <w:sz w:val="20"/>
          <w:szCs w:val="20"/>
        </w:rPr>
      </w:pPr>
    </w:p>
    <w:p w:rsidR="00ED72EC" w:rsidRDefault="00ED72EC" w:rsidP="00ED72EC">
      <w:pPr>
        <w:pStyle w:val="Sinespaciado"/>
        <w:jc w:val="both"/>
        <w:rPr>
          <w:rFonts w:ascii="Arial" w:hAnsi="Arial" w:cs="Arial"/>
          <w:sz w:val="20"/>
          <w:szCs w:val="20"/>
        </w:rPr>
      </w:pPr>
      <w:r w:rsidRPr="00F67106">
        <w:rPr>
          <w:rFonts w:ascii="Arial" w:hAnsi="Arial" w:cs="Arial"/>
          <w:sz w:val="20"/>
          <w:szCs w:val="20"/>
        </w:rPr>
        <w:t>Considerando en conjunto los puntajes relacionados con dificultades en el logro de cada motivación (zonas de bloqueo, de reacciones psicodinámicas, actividad existencial intermedia y zona de sospecha), la distr</w:t>
      </w:r>
      <w:r w:rsidRPr="00F67106">
        <w:rPr>
          <w:rFonts w:ascii="Arial" w:hAnsi="Arial" w:cs="Arial"/>
          <w:sz w:val="20"/>
          <w:szCs w:val="20"/>
        </w:rPr>
        <w:t>i</w:t>
      </w:r>
      <w:r w:rsidRPr="00F67106">
        <w:rPr>
          <w:rFonts w:ascii="Arial" w:hAnsi="Arial" w:cs="Arial"/>
          <w:sz w:val="20"/>
          <w:szCs w:val="20"/>
        </w:rPr>
        <w:t>bución fue la siguiente: 76% Cuarta MF, 73% Tercera MF, 69% Primera MF y 64% Segunda MF. Mientras que los puntajes correspondientes a las zonas de orientación al logro y logro de la cada motivación se repartieron en: 36 % Segunda MF, 31 % Primera MF, 27% Tercera MF y 24% Cuarta MF. Es decir que, si bien se encontraron dificultades en el logro de las cuatro motivaciones fundamentales, el orden de afe</w:t>
      </w:r>
      <w:r w:rsidRPr="00F67106">
        <w:rPr>
          <w:rFonts w:ascii="Arial" w:hAnsi="Arial" w:cs="Arial"/>
          <w:sz w:val="20"/>
          <w:szCs w:val="20"/>
        </w:rPr>
        <w:t>c</w:t>
      </w:r>
      <w:r w:rsidRPr="00F67106">
        <w:rPr>
          <w:rFonts w:ascii="Arial" w:hAnsi="Arial" w:cs="Arial"/>
          <w:sz w:val="20"/>
          <w:szCs w:val="20"/>
        </w:rPr>
        <w:t xml:space="preserve">ción implicaría que la más afectada </w:t>
      </w:r>
      <w:r w:rsidRPr="00F67106">
        <w:rPr>
          <w:rFonts w:ascii="Arial" w:hAnsi="Arial" w:cs="Arial"/>
          <w:sz w:val="20"/>
          <w:szCs w:val="20"/>
        </w:rPr>
        <w:lastRenderedPageBreak/>
        <w:t>resulta ser la Cuarta MF, luego la Tercera MF, la Primera MF y por último la Segunda MF.</w:t>
      </w:r>
    </w:p>
    <w:p w:rsidR="00ED72EC" w:rsidRDefault="00ED72EC" w:rsidP="00ED72EC">
      <w:pPr>
        <w:pStyle w:val="Sinespaciado"/>
        <w:jc w:val="both"/>
        <w:rPr>
          <w:rFonts w:ascii="Arial" w:hAnsi="Arial" w:cs="Arial"/>
          <w:sz w:val="20"/>
          <w:szCs w:val="20"/>
        </w:rPr>
      </w:pPr>
    </w:p>
    <w:p w:rsidR="00ED72EC" w:rsidRPr="00F67106" w:rsidRDefault="00ED72EC" w:rsidP="00ED72EC">
      <w:pPr>
        <w:pStyle w:val="Sinespaciado"/>
        <w:jc w:val="both"/>
        <w:rPr>
          <w:rFonts w:ascii="Arial" w:hAnsi="Arial" w:cs="Arial"/>
          <w:sz w:val="20"/>
          <w:szCs w:val="20"/>
        </w:rPr>
      </w:pPr>
      <w:r>
        <w:rPr>
          <w:rFonts w:ascii="Arial" w:hAnsi="Arial" w:cs="Arial"/>
          <w:noProof/>
          <w:lang w:eastAsia="es-AR"/>
        </w:rPr>
        <w:drawing>
          <wp:inline distT="0" distB="0" distL="0" distR="0" wp14:anchorId="53A6E4B2" wp14:editId="44A05063">
            <wp:extent cx="3094355" cy="1829374"/>
            <wp:effectExtent l="0" t="0" r="0" b="0"/>
            <wp:docPr id="1623749322"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749322" name="Imagen 1" descr="Gráfico, Gráfico de barras&#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4355" cy="1829374"/>
                    </a:xfrm>
                    <a:prstGeom prst="rect">
                      <a:avLst/>
                    </a:prstGeom>
                    <a:noFill/>
                    <a:ln>
                      <a:noFill/>
                    </a:ln>
                  </pic:spPr>
                </pic:pic>
              </a:graphicData>
            </a:graphic>
          </wp:inline>
        </w:drawing>
      </w:r>
    </w:p>
    <w:p w:rsidR="00ED72EC" w:rsidRDefault="00ED72EC" w:rsidP="00ED72EC">
      <w:pPr>
        <w:pStyle w:val="Sinespaciado"/>
        <w:jc w:val="both"/>
        <w:rPr>
          <w:rFonts w:ascii="Arial" w:hAnsi="Arial" w:cs="Arial"/>
          <w:sz w:val="20"/>
          <w:szCs w:val="20"/>
        </w:rPr>
      </w:pPr>
    </w:p>
    <w:p w:rsidR="00ED72EC" w:rsidRPr="00F67106" w:rsidRDefault="00ED72EC" w:rsidP="00ED72EC">
      <w:pPr>
        <w:pStyle w:val="Sinespaciado"/>
        <w:jc w:val="both"/>
        <w:rPr>
          <w:rFonts w:ascii="Arial" w:hAnsi="Arial" w:cs="Arial"/>
          <w:sz w:val="20"/>
          <w:szCs w:val="20"/>
        </w:rPr>
      </w:pPr>
      <w:r w:rsidRPr="00F67106">
        <w:rPr>
          <w:rFonts w:ascii="Arial" w:hAnsi="Arial" w:cs="Arial"/>
          <w:sz w:val="20"/>
          <w:szCs w:val="20"/>
        </w:rPr>
        <w:t xml:space="preserve">Los resultados coinciden con el planteo teórico de </w:t>
      </w:r>
      <w:proofErr w:type="spellStart"/>
      <w:r w:rsidRPr="00F67106">
        <w:rPr>
          <w:rFonts w:ascii="Arial" w:hAnsi="Arial" w:cs="Arial"/>
          <w:sz w:val="20"/>
          <w:szCs w:val="20"/>
        </w:rPr>
        <w:t>Längle</w:t>
      </w:r>
      <w:proofErr w:type="spellEnd"/>
      <w:r w:rsidRPr="00F67106">
        <w:rPr>
          <w:rFonts w:ascii="Arial" w:hAnsi="Arial" w:cs="Arial"/>
          <w:sz w:val="20"/>
          <w:szCs w:val="20"/>
        </w:rPr>
        <w:t xml:space="preserve"> (2015) quien postula que, a la base de los co</w:t>
      </w:r>
      <w:r w:rsidRPr="00F67106">
        <w:rPr>
          <w:rFonts w:ascii="Arial" w:hAnsi="Arial" w:cs="Arial"/>
          <w:sz w:val="20"/>
          <w:szCs w:val="20"/>
        </w:rPr>
        <w:t>n</w:t>
      </w:r>
      <w:r w:rsidRPr="00F67106">
        <w:rPr>
          <w:rFonts w:ascii="Arial" w:hAnsi="Arial" w:cs="Arial"/>
          <w:sz w:val="20"/>
          <w:szCs w:val="20"/>
        </w:rPr>
        <w:t>sumos problemáticos y las adicciones, se encuentran carencias en todo aquello que necesitamos para el desarrollo de una buena vida. Para los participantes de esta investigación las principales dificultades se encontrarían: en hallar sentido a sus vidas (idea del propósito o significado de la vida personal, Cuarta Motivación Fundamental), en lograr toma de posici</w:t>
      </w:r>
      <w:r w:rsidRPr="00F67106">
        <w:rPr>
          <w:rFonts w:ascii="Arial" w:hAnsi="Arial" w:cs="Arial"/>
          <w:sz w:val="20"/>
          <w:szCs w:val="20"/>
        </w:rPr>
        <w:t>o</w:t>
      </w:r>
      <w:r w:rsidRPr="00F67106">
        <w:rPr>
          <w:rFonts w:ascii="Arial" w:hAnsi="Arial" w:cs="Arial"/>
          <w:sz w:val="20"/>
          <w:szCs w:val="20"/>
        </w:rPr>
        <w:t xml:space="preserve">nes personales auténticas (dificultad en la aceptación de sí mismos, falta de autenticidad, bajo </w:t>
      </w:r>
      <w:proofErr w:type="spellStart"/>
      <w:r w:rsidRPr="00F67106">
        <w:rPr>
          <w:rFonts w:ascii="Arial" w:hAnsi="Arial" w:cs="Arial"/>
          <w:sz w:val="20"/>
          <w:szCs w:val="20"/>
        </w:rPr>
        <w:t>autovalor</w:t>
      </w:r>
      <w:proofErr w:type="spellEnd"/>
      <w:r w:rsidRPr="00F67106">
        <w:rPr>
          <w:rFonts w:ascii="Arial" w:hAnsi="Arial" w:cs="Arial"/>
          <w:sz w:val="20"/>
          <w:szCs w:val="20"/>
        </w:rPr>
        <w:t>, dificultad en el conocimiento de sí mismos, Tercera Motivación Fundamental), en la necesidad de prote</w:t>
      </w:r>
      <w:r w:rsidRPr="00F67106">
        <w:rPr>
          <w:rFonts w:ascii="Arial" w:hAnsi="Arial" w:cs="Arial"/>
          <w:sz w:val="20"/>
          <w:szCs w:val="20"/>
        </w:rPr>
        <w:t>c</w:t>
      </w:r>
      <w:r w:rsidRPr="00F67106">
        <w:rPr>
          <w:rFonts w:ascii="Arial" w:hAnsi="Arial" w:cs="Arial"/>
          <w:sz w:val="20"/>
          <w:szCs w:val="20"/>
        </w:rPr>
        <w:t>ción, en la dificultad para confiar en el mundo y en sí mismos (Primera Motivación Fundamental), y en la relación con sus propias vidas (Segunda Motivación Fundamental).</w:t>
      </w:r>
    </w:p>
    <w:p w:rsidR="00ED72EC" w:rsidRPr="00F67106" w:rsidRDefault="00ED72EC" w:rsidP="00ED72EC">
      <w:pPr>
        <w:pStyle w:val="Sinespaciado"/>
        <w:jc w:val="both"/>
        <w:rPr>
          <w:rFonts w:ascii="Arial" w:hAnsi="Arial" w:cs="Arial"/>
          <w:sz w:val="20"/>
          <w:szCs w:val="20"/>
        </w:rPr>
      </w:pPr>
      <w:r w:rsidRPr="00F67106">
        <w:rPr>
          <w:rFonts w:ascii="Arial" w:hAnsi="Arial" w:cs="Arial"/>
          <w:sz w:val="20"/>
          <w:szCs w:val="20"/>
        </w:rPr>
        <w:t xml:space="preserve">A su vez los hallazgos concuerdan con la reportado por </w:t>
      </w:r>
      <w:proofErr w:type="spellStart"/>
      <w:r w:rsidRPr="00F67106">
        <w:rPr>
          <w:rFonts w:ascii="Arial" w:hAnsi="Arial" w:cs="Arial"/>
          <w:sz w:val="20"/>
          <w:szCs w:val="20"/>
        </w:rPr>
        <w:t>Hagopian</w:t>
      </w:r>
      <w:proofErr w:type="spellEnd"/>
      <w:r w:rsidRPr="00F67106">
        <w:rPr>
          <w:rFonts w:ascii="Arial" w:hAnsi="Arial" w:cs="Arial"/>
          <w:sz w:val="20"/>
          <w:szCs w:val="20"/>
        </w:rPr>
        <w:t xml:space="preserve"> (2017) quien halló en los participantes de su investigación siete temas principales: falta de apoyo personal y necesidad de protección (Primera Motivación Fundamental), dificultad en la aceptación de sí mismo, falta de autenticidad, bajo </w:t>
      </w:r>
      <w:proofErr w:type="spellStart"/>
      <w:r w:rsidRPr="00F67106">
        <w:rPr>
          <w:rFonts w:ascii="Arial" w:hAnsi="Arial" w:cs="Arial"/>
          <w:sz w:val="20"/>
          <w:szCs w:val="20"/>
        </w:rPr>
        <w:t>autovalor</w:t>
      </w:r>
      <w:proofErr w:type="spellEnd"/>
      <w:r w:rsidRPr="00F67106">
        <w:rPr>
          <w:rFonts w:ascii="Arial" w:hAnsi="Arial" w:cs="Arial"/>
          <w:sz w:val="20"/>
          <w:szCs w:val="20"/>
        </w:rPr>
        <w:t xml:space="preserve"> y dificultad en el conocimiento de sí mismo (Tercera Motivación Fundamental), y ninguna idea del propósito o significado de la vida personal (Cuarta Motivación Fundamental). Los temas revelados incluyen las n</w:t>
      </w:r>
      <w:r w:rsidRPr="00F67106">
        <w:rPr>
          <w:rFonts w:ascii="Arial" w:hAnsi="Arial" w:cs="Arial"/>
          <w:sz w:val="20"/>
          <w:szCs w:val="20"/>
        </w:rPr>
        <w:t>e</w:t>
      </w:r>
      <w:r w:rsidRPr="00F67106">
        <w:rPr>
          <w:rFonts w:ascii="Arial" w:hAnsi="Arial" w:cs="Arial"/>
          <w:sz w:val="20"/>
          <w:szCs w:val="20"/>
        </w:rPr>
        <w:t xml:space="preserve">cesidades, carencias, sufrimiento y preocupaciones de los participantes. </w:t>
      </w:r>
    </w:p>
    <w:p w:rsidR="00ED72EC" w:rsidRPr="00F67106" w:rsidRDefault="00ED72EC" w:rsidP="00ED72EC">
      <w:pPr>
        <w:pStyle w:val="Sinespaciado"/>
        <w:jc w:val="both"/>
        <w:rPr>
          <w:rFonts w:ascii="Arial" w:hAnsi="Arial" w:cs="Arial"/>
          <w:sz w:val="20"/>
          <w:szCs w:val="20"/>
        </w:rPr>
      </w:pPr>
      <w:r w:rsidRPr="00F67106">
        <w:rPr>
          <w:rFonts w:ascii="Arial" w:hAnsi="Arial" w:cs="Arial"/>
          <w:sz w:val="20"/>
          <w:szCs w:val="20"/>
        </w:rPr>
        <w:t xml:space="preserve">Asimismo, en los resultados de la presente investigación se encuentran reflejados los postulados de </w:t>
      </w:r>
      <w:proofErr w:type="spellStart"/>
      <w:r w:rsidRPr="00F67106">
        <w:rPr>
          <w:rFonts w:ascii="Arial" w:hAnsi="Arial" w:cs="Arial"/>
          <w:sz w:val="20"/>
          <w:szCs w:val="20"/>
        </w:rPr>
        <w:t>Ger</w:t>
      </w:r>
      <w:r w:rsidRPr="00F67106">
        <w:rPr>
          <w:rFonts w:ascii="Arial" w:hAnsi="Arial" w:cs="Arial"/>
          <w:sz w:val="20"/>
          <w:szCs w:val="20"/>
        </w:rPr>
        <w:t>s</w:t>
      </w:r>
      <w:r w:rsidRPr="00F67106">
        <w:rPr>
          <w:rFonts w:ascii="Arial" w:hAnsi="Arial" w:cs="Arial"/>
          <w:sz w:val="20"/>
          <w:szCs w:val="20"/>
        </w:rPr>
        <w:t>berg</w:t>
      </w:r>
      <w:proofErr w:type="spellEnd"/>
      <w:r w:rsidRPr="00F67106">
        <w:rPr>
          <w:rFonts w:ascii="Arial" w:hAnsi="Arial" w:cs="Arial"/>
          <w:sz w:val="20"/>
          <w:szCs w:val="20"/>
        </w:rPr>
        <w:t xml:space="preserve"> (2018), Caña Fernández (2013), Pombo Márquez (2012), Frankl (2004) y </w:t>
      </w:r>
      <w:proofErr w:type="spellStart"/>
      <w:r w:rsidRPr="00F67106">
        <w:rPr>
          <w:rFonts w:ascii="Arial" w:hAnsi="Arial" w:cs="Arial"/>
          <w:sz w:val="20"/>
          <w:szCs w:val="20"/>
        </w:rPr>
        <w:t>Längle</w:t>
      </w:r>
      <w:proofErr w:type="spellEnd"/>
      <w:r w:rsidRPr="00F67106">
        <w:rPr>
          <w:rFonts w:ascii="Arial" w:hAnsi="Arial" w:cs="Arial"/>
          <w:sz w:val="20"/>
          <w:szCs w:val="20"/>
        </w:rPr>
        <w:t xml:space="preserve"> (2015) quienes sosti</w:t>
      </w:r>
      <w:r w:rsidRPr="00F67106">
        <w:rPr>
          <w:rFonts w:ascii="Arial" w:hAnsi="Arial" w:cs="Arial"/>
          <w:sz w:val="20"/>
          <w:szCs w:val="20"/>
        </w:rPr>
        <w:t>e</w:t>
      </w:r>
      <w:r w:rsidRPr="00F67106">
        <w:rPr>
          <w:rFonts w:ascii="Arial" w:hAnsi="Arial" w:cs="Arial"/>
          <w:sz w:val="20"/>
          <w:szCs w:val="20"/>
        </w:rPr>
        <w:t xml:space="preserve">nen que a la base de los consumos problemáticos se encuentra una vivencia de carencia de sentido en la relación de la persona con sí misma y con el mundo. También se halla concordancia con los resultados de </w:t>
      </w:r>
      <w:proofErr w:type="spellStart"/>
      <w:r w:rsidRPr="00F67106">
        <w:rPr>
          <w:rFonts w:ascii="Arial" w:hAnsi="Arial" w:cs="Arial"/>
          <w:sz w:val="20"/>
          <w:szCs w:val="20"/>
        </w:rPr>
        <w:t>Llopart</w:t>
      </w:r>
      <w:proofErr w:type="spellEnd"/>
      <w:r w:rsidRPr="00F67106">
        <w:rPr>
          <w:rFonts w:ascii="Arial" w:hAnsi="Arial" w:cs="Arial"/>
          <w:sz w:val="20"/>
          <w:szCs w:val="20"/>
        </w:rPr>
        <w:t xml:space="preserve"> (2018), quien encontró en todos los relatos de los participantes indicios de una falta de sentido de vida y de un proyecto vital una vez instalada la dependencia a drogas psicoactivas, mientras que, en cuanto a las etapas previas al consumo problemático, pudi</w:t>
      </w:r>
      <w:r w:rsidRPr="00F67106">
        <w:rPr>
          <w:rFonts w:ascii="Arial" w:hAnsi="Arial" w:cs="Arial"/>
          <w:sz w:val="20"/>
          <w:szCs w:val="20"/>
        </w:rPr>
        <w:t>e</w:t>
      </w:r>
      <w:r w:rsidRPr="00F67106">
        <w:rPr>
          <w:rFonts w:ascii="Arial" w:hAnsi="Arial" w:cs="Arial"/>
          <w:sz w:val="20"/>
          <w:szCs w:val="20"/>
        </w:rPr>
        <w:t xml:space="preserve">ron observarse indicios </w:t>
      </w:r>
      <w:r w:rsidRPr="00F67106">
        <w:rPr>
          <w:rFonts w:ascii="Arial" w:hAnsi="Arial" w:cs="Arial"/>
          <w:sz w:val="20"/>
          <w:szCs w:val="20"/>
        </w:rPr>
        <w:lastRenderedPageBreak/>
        <w:t>de una posible falta de proyecto afectivo y/o laboral en la mayoría de los entrevist</w:t>
      </w:r>
      <w:r w:rsidRPr="00F67106">
        <w:rPr>
          <w:rFonts w:ascii="Arial" w:hAnsi="Arial" w:cs="Arial"/>
          <w:sz w:val="20"/>
          <w:szCs w:val="20"/>
        </w:rPr>
        <w:t>a</w:t>
      </w:r>
      <w:r w:rsidRPr="00F67106">
        <w:rPr>
          <w:rFonts w:ascii="Arial" w:hAnsi="Arial" w:cs="Arial"/>
          <w:sz w:val="20"/>
          <w:szCs w:val="20"/>
        </w:rPr>
        <w:t>dos.</w:t>
      </w:r>
      <w:r w:rsidRPr="00F67106">
        <w:rPr>
          <w:rFonts w:ascii="Arial" w:hAnsi="Arial" w:cs="Arial"/>
          <w:bCs/>
          <w:sz w:val="20"/>
          <w:szCs w:val="20"/>
        </w:rPr>
        <w:t xml:space="preserve"> </w:t>
      </w:r>
    </w:p>
    <w:p w:rsidR="00ED72EC" w:rsidRDefault="00ED72EC" w:rsidP="00ED72EC">
      <w:pPr>
        <w:pStyle w:val="Sinespaciado"/>
        <w:jc w:val="both"/>
        <w:rPr>
          <w:rFonts w:ascii="Arial" w:hAnsi="Arial" w:cs="Arial"/>
          <w:b/>
        </w:rPr>
      </w:pPr>
    </w:p>
    <w:p w:rsidR="00ED72EC" w:rsidRPr="00F67106" w:rsidRDefault="00ED72EC" w:rsidP="00ED72EC">
      <w:pPr>
        <w:pStyle w:val="Sinespaciado"/>
        <w:jc w:val="both"/>
        <w:rPr>
          <w:rFonts w:ascii="Arial" w:hAnsi="Arial" w:cs="Arial"/>
          <w:b/>
        </w:rPr>
      </w:pPr>
      <w:r w:rsidRPr="00F67106">
        <w:rPr>
          <w:rFonts w:ascii="Arial" w:hAnsi="Arial" w:cs="Arial"/>
          <w:b/>
        </w:rPr>
        <w:t>Conclusiones</w:t>
      </w:r>
    </w:p>
    <w:p w:rsidR="00ED72EC" w:rsidRPr="00F67106" w:rsidRDefault="00ED72EC" w:rsidP="00ED72EC">
      <w:pPr>
        <w:pStyle w:val="Sinespaciado"/>
        <w:jc w:val="both"/>
        <w:rPr>
          <w:rFonts w:ascii="Arial" w:eastAsia="Calibri" w:hAnsi="Arial" w:cs="Arial"/>
          <w:sz w:val="20"/>
          <w:szCs w:val="20"/>
        </w:rPr>
      </w:pPr>
      <w:r w:rsidRPr="00F67106">
        <w:rPr>
          <w:rFonts w:ascii="Arial" w:eastAsia="Calibri" w:hAnsi="Arial" w:cs="Arial"/>
          <w:sz w:val="20"/>
          <w:szCs w:val="20"/>
        </w:rPr>
        <w:t>Se le administró a una muestra intencional de 98 pe</w:t>
      </w:r>
      <w:r w:rsidRPr="00F67106">
        <w:rPr>
          <w:rFonts w:ascii="Arial" w:eastAsia="Calibri" w:hAnsi="Arial" w:cs="Arial"/>
          <w:sz w:val="20"/>
          <w:szCs w:val="20"/>
        </w:rPr>
        <w:t>r</w:t>
      </w:r>
      <w:r w:rsidRPr="00F67106">
        <w:rPr>
          <w:rFonts w:ascii="Arial" w:eastAsia="Calibri" w:hAnsi="Arial" w:cs="Arial"/>
          <w:sz w:val="20"/>
          <w:szCs w:val="20"/>
        </w:rPr>
        <w:t>sonas mayores de 18 años con consumo problemático de sustancias, el Test de las Motivaciones Existenci</w:t>
      </w:r>
      <w:r w:rsidRPr="00F67106">
        <w:rPr>
          <w:rFonts w:ascii="Arial" w:eastAsia="Calibri" w:hAnsi="Arial" w:cs="Arial"/>
          <w:sz w:val="20"/>
          <w:szCs w:val="20"/>
        </w:rPr>
        <w:t>a</w:t>
      </w:r>
      <w:r w:rsidRPr="00F67106">
        <w:rPr>
          <w:rFonts w:ascii="Arial" w:eastAsia="Calibri" w:hAnsi="Arial" w:cs="Arial"/>
          <w:sz w:val="20"/>
          <w:szCs w:val="20"/>
        </w:rPr>
        <w:t>les (</w:t>
      </w:r>
      <w:proofErr w:type="spellStart"/>
      <w:r w:rsidRPr="00F67106">
        <w:rPr>
          <w:rFonts w:ascii="Arial" w:eastAsia="Calibri" w:hAnsi="Arial" w:cs="Arial"/>
          <w:sz w:val="20"/>
          <w:szCs w:val="20"/>
        </w:rPr>
        <w:t>Längle</w:t>
      </w:r>
      <w:proofErr w:type="spellEnd"/>
      <w:r w:rsidRPr="00F67106">
        <w:rPr>
          <w:rFonts w:ascii="Arial" w:eastAsia="Calibri" w:hAnsi="Arial" w:cs="Arial"/>
          <w:sz w:val="20"/>
          <w:szCs w:val="20"/>
        </w:rPr>
        <w:t xml:space="preserve"> &amp; </w:t>
      </w:r>
      <w:proofErr w:type="spellStart"/>
      <w:r w:rsidRPr="00F67106">
        <w:rPr>
          <w:rFonts w:ascii="Arial" w:eastAsia="Calibri" w:hAnsi="Arial" w:cs="Arial"/>
          <w:sz w:val="20"/>
          <w:szCs w:val="20"/>
        </w:rPr>
        <w:t>Eckhardt</w:t>
      </w:r>
      <w:proofErr w:type="spellEnd"/>
      <w:r w:rsidRPr="00F67106">
        <w:rPr>
          <w:rFonts w:ascii="Arial" w:eastAsia="Calibri" w:hAnsi="Arial" w:cs="Arial"/>
          <w:sz w:val="20"/>
          <w:szCs w:val="20"/>
        </w:rPr>
        <w:t xml:space="preserve">, 2000, adaptación y validación para población argentina de Gottfried et al., 2014). Los resultados obtenidos, coinciden con lo postulado en el informe del Observatorio Argentino de Drogas, SEDRONAR (2017) y </w:t>
      </w:r>
      <w:proofErr w:type="spellStart"/>
      <w:r w:rsidRPr="00F67106">
        <w:rPr>
          <w:rFonts w:ascii="Arial" w:eastAsia="Calibri" w:hAnsi="Arial" w:cs="Arial"/>
          <w:sz w:val="20"/>
          <w:szCs w:val="20"/>
        </w:rPr>
        <w:t>Gersberg</w:t>
      </w:r>
      <w:proofErr w:type="spellEnd"/>
      <w:r w:rsidRPr="00F67106">
        <w:rPr>
          <w:rFonts w:ascii="Arial" w:eastAsia="Calibri" w:hAnsi="Arial" w:cs="Arial"/>
          <w:sz w:val="20"/>
          <w:szCs w:val="20"/>
        </w:rPr>
        <w:t xml:space="preserve"> (2018), las sustancias que representan la mayor prevalencia son las de uso legal (tabaco, 58% y alcohol, 22%), seguidas por m</w:t>
      </w:r>
      <w:r w:rsidRPr="00F67106">
        <w:rPr>
          <w:rFonts w:ascii="Arial" w:eastAsia="Calibri" w:hAnsi="Arial" w:cs="Arial"/>
          <w:sz w:val="20"/>
          <w:szCs w:val="20"/>
        </w:rPr>
        <w:t>a</w:t>
      </w:r>
      <w:r w:rsidRPr="00F67106">
        <w:rPr>
          <w:rFonts w:ascii="Arial" w:eastAsia="Calibri" w:hAnsi="Arial" w:cs="Arial"/>
          <w:sz w:val="20"/>
          <w:szCs w:val="20"/>
        </w:rPr>
        <w:t xml:space="preserve">rihuana (50%) y cocaína (44%). </w:t>
      </w:r>
    </w:p>
    <w:p w:rsidR="00ED72EC" w:rsidRPr="00F67106" w:rsidRDefault="00ED72EC" w:rsidP="00ED72EC">
      <w:pPr>
        <w:pStyle w:val="Sinespaciado"/>
        <w:jc w:val="both"/>
        <w:rPr>
          <w:rFonts w:ascii="Arial" w:hAnsi="Arial" w:cs="Arial"/>
          <w:sz w:val="20"/>
          <w:szCs w:val="20"/>
        </w:rPr>
      </w:pPr>
      <w:r w:rsidRPr="00F67106">
        <w:rPr>
          <w:rFonts w:ascii="Arial" w:eastAsia="Calibri" w:hAnsi="Arial" w:cs="Arial"/>
          <w:sz w:val="20"/>
          <w:szCs w:val="20"/>
        </w:rPr>
        <w:t>Un hallazgo fue que se encontró un alto porcentaje de participantes que presentan afectadas las cuatro mot</w:t>
      </w:r>
      <w:r w:rsidRPr="00F67106">
        <w:rPr>
          <w:rFonts w:ascii="Arial" w:eastAsia="Calibri" w:hAnsi="Arial" w:cs="Arial"/>
          <w:sz w:val="20"/>
          <w:szCs w:val="20"/>
        </w:rPr>
        <w:t>i</w:t>
      </w:r>
      <w:r w:rsidRPr="00F67106">
        <w:rPr>
          <w:rFonts w:ascii="Arial" w:eastAsia="Calibri" w:hAnsi="Arial" w:cs="Arial"/>
          <w:sz w:val="20"/>
          <w:szCs w:val="20"/>
        </w:rPr>
        <w:t xml:space="preserve">vaciones fundamentales. Los resultados coinciden con lo postulado por </w:t>
      </w:r>
      <w:proofErr w:type="spellStart"/>
      <w:r w:rsidRPr="00F67106">
        <w:rPr>
          <w:rFonts w:ascii="Arial" w:eastAsia="Calibri" w:hAnsi="Arial" w:cs="Arial"/>
          <w:sz w:val="20"/>
          <w:szCs w:val="20"/>
        </w:rPr>
        <w:t>Längle</w:t>
      </w:r>
      <w:proofErr w:type="spellEnd"/>
      <w:r w:rsidRPr="00F67106">
        <w:rPr>
          <w:rFonts w:ascii="Arial" w:eastAsia="Calibri" w:hAnsi="Arial" w:cs="Arial"/>
          <w:sz w:val="20"/>
          <w:szCs w:val="20"/>
        </w:rPr>
        <w:t xml:space="preserve"> (2015) quien sostiene que a la base de los consumos problemáticos pueden enco</w:t>
      </w:r>
      <w:r w:rsidRPr="00F67106">
        <w:rPr>
          <w:rFonts w:ascii="Arial" w:eastAsia="Calibri" w:hAnsi="Arial" w:cs="Arial"/>
          <w:sz w:val="20"/>
          <w:szCs w:val="20"/>
        </w:rPr>
        <w:t>n</w:t>
      </w:r>
      <w:r w:rsidRPr="00F67106">
        <w:rPr>
          <w:rFonts w:ascii="Arial" w:eastAsia="Calibri" w:hAnsi="Arial" w:cs="Arial"/>
          <w:sz w:val="20"/>
          <w:szCs w:val="20"/>
        </w:rPr>
        <w:t>trarse carencias en todo aquello que se necesita para una buena vida. En los participantes las principales afecciones se dieron: en el ámbito del sentido de la vida (Cuarta Motivación Fundamental), en la autenticidad (Tercera Motivación Fundamental), en la confia</w:t>
      </w:r>
      <w:r w:rsidRPr="00F67106">
        <w:rPr>
          <w:rFonts w:ascii="Arial" w:eastAsia="Calibri" w:hAnsi="Arial" w:cs="Arial"/>
          <w:sz w:val="20"/>
          <w:szCs w:val="20"/>
        </w:rPr>
        <w:t>n</w:t>
      </w:r>
      <w:r w:rsidRPr="00F67106">
        <w:rPr>
          <w:rFonts w:ascii="Arial" w:eastAsia="Calibri" w:hAnsi="Arial" w:cs="Arial"/>
          <w:sz w:val="20"/>
          <w:szCs w:val="20"/>
        </w:rPr>
        <w:t>za en sí mismos y en el mundo (Primera Motivación Fundamental); y en la calidad de vida (Segunda Mot</w:t>
      </w:r>
      <w:r w:rsidRPr="00F67106">
        <w:rPr>
          <w:rFonts w:ascii="Arial" w:eastAsia="Calibri" w:hAnsi="Arial" w:cs="Arial"/>
          <w:sz w:val="20"/>
          <w:szCs w:val="20"/>
        </w:rPr>
        <w:t>i</w:t>
      </w:r>
      <w:r w:rsidRPr="00F67106">
        <w:rPr>
          <w:rFonts w:ascii="Arial" w:eastAsia="Calibri" w:hAnsi="Arial" w:cs="Arial"/>
          <w:sz w:val="20"/>
          <w:szCs w:val="20"/>
        </w:rPr>
        <w:t xml:space="preserve">vación Fundamental). Otros resultados similares son los </w:t>
      </w:r>
      <w:r w:rsidRPr="00F67106">
        <w:rPr>
          <w:rFonts w:ascii="Arial" w:hAnsi="Arial" w:cs="Arial"/>
          <w:sz w:val="20"/>
          <w:szCs w:val="20"/>
        </w:rPr>
        <w:t xml:space="preserve">postulados de </w:t>
      </w:r>
      <w:proofErr w:type="spellStart"/>
      <w:r w:rsidRPr="00F67106">
        <w:rPr>
          <w:rFonts w:ascii="Arial" w:hAnsi="Arial" w:cs="Arial"/>
          <w:sz w:val="20"/>
          <w:szCs w:val="20"/>
        </w:rPr>
        <w:t>Gersberg</w:t>
      </w:r>
      <w:proofErr w:type="spellEnd"/>
      <w:r w:rsidRPr="00F67106">
        <w:rPr>
          <w:rFonts w:ascii="Arial" w:hAnsi="Arial" w:cs="Arial"/>
          <w:sz w:val="20"/>
          <w:szCs w:val="20"/>
        </w:rPr>
        <w:t xml:space="preserve"> (2018), Caña Fernández (2013), Pombo Márquez (2012), Frankl (2004) y </w:t>
      </w:r>
      <w:proofErr w:type="spellStart"/>
      <w:r w:rsidRPr="00F67106">
        <w:rPr>
          <w:rFonts w:ascii="Arial" w:hAnsi="Arial" w:cs="Arial"/>
          <w:sz w:val="20"/>
          <w:szCs w:val="20"/>
        </w:rPr>
        <w:t>Lä</w:t>
      </w:r>
      <w:r w:rsidRPr="00F67106">
        <w:rPr>
          <w:rFonts w:ascii="Arial" w:hAnsi="Arial" w:cs="Arial"/>
          <w:sz w:val="20"/>
          <w:szCs w:val="20"/>
        </w:rPr>
        <w:t>n</w:t>
      </w:r>
      <w:r w:rsidRPr="00F67106">
        <w:rPr>
          <w:rFonts w:ascii="Arial" w:hAnsi="Arial" w:cs="Arial"/>
          <w:sz w:val="20"/>
          <w:szCs w:val="20"/>
        </w:rPr>
        <w:t>gle</w:t>
      </w:r>
      <w:proofErr w:type="spellEnd"/>
      <w:r w:rsidRPr="00F67106">
        <w:rPr>
          <w:rFonts w:ascii="Arial" w:hAnsi="Arial" w:cs="Arial"/>
          <w:sz w:val="20"/>
          <w:szCs w:val="20"/>
        </w:rPr>
        <w:t xml:space="preserve"> (2015) quienes sostienen que a la base de los consumos problemáticos se encuentra una vivencia de carencia de sentido en la relación de la persona con sí misma y con el mundo. Los distintos tipos de adicci</w:t>
      </w:r>
      <w:r w:rsidRPr="00F67106">
        <w:rPr>
          <w:rFonts w:ascii="Arial" w:hAnsi="Arial" w:cs="Arial"/>
          <w:sz w:val="20"/>
          <w:szCs w:val="20"/>
        </w:rPr>
        <w:t>o</w:t>
      </w:r>
      <w:r w:rsidRPr="00F67106">
        <w:rPr>
          <w:rFonts w:ascii="Arial" w:hAnsi="Arial" w:cs="Arial"/>
          <w:sz w:val="20"/>
          <w:szCs w:val="20"/>
        </w:rPr>
        <w:t xml:space="preserve">nes presentan un denominador común: provocar en la persona una existencia esclava y vacía de sentido, un vivir alienado. La dependencia es una soledad en la cual la persona esclava de sí misma se encuentra en una lucha por conseguir una felicidad efímera, una especie de nada que culminará antes o después en angustia existencial. Y creyendo vivir en libertad, se vuelve en cambio ocasión de un vivir alienado (Cañas Fernández, 2013). </w:t>
      </w:r>
    </w:p>
    <w:p w:rsidR="00ED72EC" w:rsidRPr="00F67106" w:rsidRDefault="00ED72EC" w:rsidP="00ED72EC">
      <w:pPr>
        <w:pStyle w:val="Sinespaciado"/>
        <w:jc w:val="both"/>
        <w:rPr>
          <w:rFonts w:ascii="Arial" w:eastAsia="Calibri" w:hAnsi="Arial" w:cs="Arial"/>
          <w:sz w:val="20"/>
          <w:szCs w:val="20"/>
        </w:rPr>
      </w:pPr>
      <w:r w:rsidRPr="00F67106">
        <w:rPr>
          <w:rFonts w:ascii="Arial" w:eastAsia="Calibri" w:hAnsi="Arial" w:cs="Arial"/>
          <w:sz w:val="20"/>
          <w:szCs w:val="20"/>
        </w:rPr>
        <w:t>Se destaca la importancia, en el abordaje de los co</w:t>
      </w:r>
      <w:r w:rsidRPr="00F67106">
        <w:rPr>
          <w:rFonts w:ascii="Arial" w:eastAsia="Calibri" w:hAnsi="Arial" w:cs="Arial"/>
          <w:sz w:val="20"/>
          <w:szCs w:val="20"/>
        </w:rPr>
        <w:t>n</w:t>
      </w:r>
      <w:r w:rsidRPr="00F67106">
        <w:rPr>
          <w:rFonts w:ascii="Arial" w:eastAsia="Calibri" w:hAnsi="Arial" w:cs="Arial"/>
          <w:sz w:val="20"/>
          <w:szCs w:val="20"/>
        </w:rPr>
        <w:t>sumos problemáticos, del enfoque existencial que concibe al ser humano como un ser-en-el-mundo, para un abordaje integral de los consumos; prestando especial atención a las situaciones y concepciones co</w:t>
      </w:r>
      <w:r w:rsidRPr="00F67106">
        <w:rPr>
          <w:rFonts w:ascii="Arial" w:eastAsia="Calibri" w:hAnsi="Arial" w:cs="Arial"/>
          <w:sz w:val="20"/>
          <w:szCs w:val="20"/>
        </w:rPr>
        <w:t>n</w:t>
      </w:r>
      <w:r w:rsidRPr="00F67106">
        <w:rPr>
          <w:rFonts w:ascii="Arial" w:eastAsia="Calibri" w:hAnsi="Arial" w:cs="Arial"/>
          <w:sz w:val="20"/>
          <w:szCs w:val="20"/>
        </w:rPr>
        <w:t>textuales (en las que cada persona se desarrolla y se vincula con sí misma, con los demás y con los obj</w:t>
      </w:r>
      <w:r w:rsidRPr="00F67106">
        <w:rPr>
          <w:rFonts w:ascii="Arial" w:eastAsia="Calibri" w:hAnsi="Arial" w:cs="Arial"/>
          <w:sz w:val="20"/>
          <w:szCs w:val="20"/>
        </w:rPr>
        <w:t>e</w:t>
      </w:r>
      <w:r w:rsidRPr="00F67106">
        <w:rPr>
          <w:rFonts w:ascii="Arial" w:eastAsia="Calibri" w:hAnsi="Arial" w:cs="Arial"/>
          <w:sz w:val="20"/>
          <w:szCs w:val="20"/>
        </w:rPr>
        <w:t xml:space="preserve">tos), así como a la manera de tomar posición frente al mundo y la configuración de su existencia personal. </w:t>
      </w:r>
    </w:p>
    <w:p w:rsidR="00ED72EC" w:rsidRPr="00F67106" w:rsidRDefault="00ED72EC" w:rsidP="00ED72EC">
      <w:pPr>
        <w:pStyle w:val="Sinespaciado"/>
        <w:jc w:val="both"/>
        <w:rPr>
          <w:rFonts w:ascii="Arial" w:eastAsia="Calibri" w:hAnsi="Arial" w:cs="Arial"/>
          <w:sz w:val="20"/>
          <w:szCs w:val="20"/>
        </w:rPr>
      </w:pPr>
      <w:r w:rsidRPr="00F67106">
        <w:rPr>
          <w:rFonts w:ascii="Arial" w:eastAsia="Calibri" w:hAnsi="Arial" w:cs="Arial"/>
          <w:sz w:val="20"/>
          <w:szCs w:val="20"/>
        </w:rPr>
        <w:t>Identificar las posibles carencias en el desarrollo de las Motivaciones Fundamentales constituye un aporte para el enfoque preventivo, así como para el abordaje psicoterapéutico de los consumos problemáticos; h</w:t>
      </w:r>
      <w:r w:rsidRPr="00F67106">
        <w:rPr>
          <w:rFonts w:ascii="Arial" w:eastAsia="Calibri" w:hAnsi="Arial" w:cs="Arial"/>
          <w:sz w:val="20"/>
          <w:szCs w:val="20"/>
        </w:rPr>
        <w:t>a</w:t>
      </w:r>
      <w:r w:rsidRPr="00F67106">
        <w:rPr>
          <w:rFonts w:ascii="Arial" w:eastAsia="Calibri" w:hAnsi="Arial" w:cs="Arial"/>
          <w:sz w:val="20"/>
          <w:szCs w:val="20"/>
        </w:rPr>
        <w:t xml:space="preserve">ciendo foco en la posibilidad de entablar relaciones saludables con los objetos de consumo que posibiliten un deleite y mejoramiento de la calidad de vida sin </w:t>
      </w:r>
      <w:r w:rsidRPr="00F67106">
        <w:rPr>
          <w:rFonts w:ascii="Arial" w:eastAsia="Calibri" w:hAnsi="Arial" w:cs="Arial"/>
          <w:sz w:val="20"/>
          <w:szCs w:val="20"/>
        </w:rPr>
        <w:lastRenderedPageBreak/>
        <w:t xml:space="preserve">llegar a un estado de dependencia, de sometimiento y/o de riesgo. </w:t>
      </w:r>
      <w:r w:rsidRPr="00F67106">
        <w:rPr>
          <w:rFonts w:ascii="Arial" w:eastAsia="Calibri" w:hAnsi="Arial" w:cs="Arial"/>
          <w:iCs/>
          <w:sz w:val="20"/>
          <w:szCs w:val="20"/>
        </w:rPr>
        <w:t>Es fundamental en cada persona con consumo problemático identificar las carencias en el desarrollo de las motivaciones fundamentales para delinear el trabajo psicoterapéutico, apuntando a la elaboración de las mismas a través de la toma de posición personal.</w:t>
      </w:r>
    </w:p>
    <w:p w:rsidR="00ED72EC" w:rsidRPr="00F67106" w:rsidRDefault="00ED72EC" w:rsidP="00ED72EC">
      <w:pPr>
        <w:pStyle w:val="Sinespaciado"/>
        <w:jc w:val="both"/>
        <w:rPr>
          <w:rFonts w:ascii="Arial" w:hAnsi="Arial" w:cs="Arial"/>
          <w:sz w:val="20"/>
          <w:szCs w:val="20"/>
        </w:rPr>
      </w:pPr>
      <w:r w:rsidRPr="00F67106">
        <w:rPr>
          <w:rFonts w:ascii="Arial" w:hAnsi="Arial" w:cs="Arial"/>
          <w:sz w:val="20"/>
          <w:szCs w:val="20"/>
        </w:rPr>
        <w:t>Para futuras investigaciones se plantea la posibilidad de profundizar en las vivencias de personas con co</w:t>
      </w:r>
      <w:r w:rsidRPr="00F67106">
        <w:rPr>
          <w:rFonts w:ascii="Arial" w:hAnsi="Arial" w:cs="Arial"/>
          <w:sz w:val="20"/>
          <w:szCs w:val="20"/>
        </w:rPr>
        <w:t>n</w:t>
      </w:r>
      <w:r w:rsidRPr="00F67106">
        <w:rPr>
          <w:rFonts w:ascii="Arial" w:hAnsi="Arial" w:cs="Arial"/>
          <w:sz w:val="20"/>
          <w:szCs w:val="20"/>
        </w:rPr>
        <w:t>sumo problemático de sustancias, a través de un abordaje cualitativo de diseño fenomenológico que posibilite captar lo singular de cada participante. A su vez se considera relevante profundizar en la compre</w:t>
      </w:r>
      <w:r w:rsidRPr="00F67106">
        <w:rPr>
          <w:rFonts w:ascii="Arial" w:hAnsi="Arial" w:cs="Arial"/>
          <w:sz w:val="20"/>
          <w:szCs w:val="20"/>
        </w:rPr>
        <w:t>n</w:t>
      </w:r>
      <w:r w:rsidRPr="00F67106">
        <w:rPr>
          <w:rFonts w:ascii="Arial" w:hAnsi="Arial" w:cs="Arial"/>
          <w:sz w:val="20"/>
          <w:szCs w:val="20"/>
        </w:rPr>
        <w:t>sión de la temática desde una perspectiva de género.</w:t>
      </w:r>
    </w:p>
    <w:p w:rsidR="00ED72EC" w:rsidRPr="00F67106" w:rsidRDefault="00ED72EC" w:rsidP="00ED72EC">
      <w:pPr>
        <w:pStyle w:val="Sinespaciado"/>
        <w:jc w:val="both"/>
        <w:rPr>
          <w:rFonts w:ascii="Arial" w:hAnsi="Arial" w:cs="Arial"/>
          <w:sz w:val="20"/>
          <w:szCs w:val="20"/>
        </w:rPr>
      </w:pPr>
      <w:r w:rsidRPr="00F67106">
        <w:rPr>
          <w:rFonts w:ascii="Arial" w:hAnsi="Arial" w:cs="Arial"/>
          <w:sz w:val="20"/>
          <w:szCs w:val="20"/>
        </w:rPr>
        <w:t>Asimismo, se vislumbra la importancia de ampliar la investigación a los consumos problemáticos no rel</w:t>
      </w:r>
      <w:r w:rsidRPr="00F67106">
        <w:rPr>
          <w:rFonts w:ascii="Arial" w:hAnsi="Arial" w:cs="Arial"/>
          <w:sz w:val="20"/>
          <w:szCs w:val="20"/>
        </w:rPr>
        <w:t>a</w:t>
      </w:r>
      <w:r w:rsidRPr="00F67106">
        <w:rPr>
          <w:rFonts w:ascii="Arial" w:hAnsi="Arial" w:cs="Arial"/>
          <w:sz w:val="20"/>
          <w:szCs w:val="20"/>
        </w:rPr>
        <w:t xml:space="preserve">cionados con sustancias. </w:t>
      </w:r>
    </w:p>
    <w:p w:rsidR="00ED72EC" w:rsidRPr="00F67106" w:rsidRDefault="00ED72EC" w:rsidP="00ED72EC">
      <w:pPr>
        <w:pStyle w:val="Sinespaciado"/>
        <w:jc w:val="both"/>
        <w:rPr>
          <w:rFonts w:ascii="Arial" w:hAnsi="Arial" w:cs="Arial"/>
          <w:sz w:val="20"/>
          <w:szCs w:val="20"/>
        </w:rPr>
      </w:pPr>
    </w:p>
    <w:p w:rsidR="00ED72EC" w:rsidRPr="00F67106" w:rsidRDefault="00ED72EC" w:rsidP="00ED72EC">
      <w:pPr>
        <w:pStyle w:val="Sinespaciado"/>
        <w:jc w:val="both"/>
        <w:rPr>
          <w:rFonts w:ascii="Arial" w:hAnsi="Arial" w:cs="Arial"/>
          <w:b/>
        </w:rPr>
      </w:pPr>
      <w:r w:rsidRPr="00F67106">
        <w:rPr>
          <w:rFonts w:ascii="Arial" w:hAnsi="Arial" w:cs="Arial"/>
          <w:b/>
        </w:rPr>
        <w:t xml:space="preserve">Referencias bibliográficas </w:t>
      </w:r>
    </w:p>
    <w:p w:rsidR="00ED72EC" w:rsidRPr="00F67106" w:rsidRDefault="00ED72EC" w:rsidP="00ED72EC">
      <w:pPr>
        <w:pStyle w:val="Sinespaciado"/>
        <w:rPr>
          <w:rFonts w:ascii="Arial" w:eastAsia="Calibri" w:hAnsi="Arial" w:cs="Arial"/>
          <w:sz w:val="18"/>
          <w:szCs w:val="18"/>
        </w:rPr>
      </w:pPr>
      <w:proofErr w:type="spellStart"/>
      <w:r w:rsidRPr="00F67106">
        <w:rPr>
          <w:rFonts w:ascii="Arial" w:eastAsia="Calibri" w:hAnsi="Arial" w:cs="Arial"/>
          <w:sz w:val="18"/>
          <w:szCs w:val="18"/>
        </w:rPr>
        <w:t>Bugge</w:t>
      </w:r>
      <w:proofErr w:type="spellEnd"/>
      <w:r w:rsidRPr="00F67106">
        <w:rPr>
          <w:rFonts w:ascii="Arial" w:eastAsia="Calibri" w:hAnsi="Arial" w:cs="Arial"/>
          <w:sz w:val="18"/>
          <w:szCs w:val="18"/>
        </w:rPr>
        <w:t xml:space="preserve">, M.; Fontana, F. y Ortiz de </w:t>
      </w:r>
      <w:proofErr w:type="spellStart"/>
      <w:r w:rsidRPr="00F67106">
        <w:rPr>
          <w:rFonts w:ascii="Arial" w:eastAsia="Calibri" w:hAnsi="Arial" w:cs="Arial"/>
          <w:sz w:val="18"/>
          <w:szCs w:val="18"/>
        </w:rPr>
        <w:t>Latierro</w:t>
      </w:r>
      <w:proofErr w:type="spellEnd"/>
      <w:r w:rsidRPr="00F67106">
        <w:rPr>
          <w:rFonts w:ascii="Arial" w:eastAsia="Calibri" w:hAnsi="Arial" w:cs="Arial"/>
          <w:sz w:val="18"/>
          <w:szCs w:val="18"/>
        </w:rPr>
        <w:t xml:space="preserve"> S. (2017). Prev</w:t>
      </w:r>
      <w:r w:rsidRPr="00F67106">
        <w:rPr>
          <w:rFonts w:ascii="Arial" w:eastAsia="Calibri" w:hAnsi="Arial" w:cs="Arial"/>
          <w:sz w:val="18"/>
          <w:szCs w:val="18"/>
        </w:rPr>
        <w:t>a</w:t>
      </w:r>
      <w:r w:rsidRPr="00F67106">
        <w:rPr>
          <w:rFonts w:ascii="Arial" w:eastAsia="Calibri" w:hAnsi="Arial" w:cs="Arial"/>
          <w:sz w:val="18"/>
          <w:szCs w:val="18"/>
        </w:rPr>
        <w:t xml:space="preserve">lencia del uso de sustancias específicas potencialmente nocivas en adultos de 18 a 60 años. </w:t>
      </w:r>
      <w:r w:rsidRPr="00F67106">
        <w:rPr>
          <w:rFonts w:ascii="Arial" w:eastAsia="Calibri" w:hAnsi="Arial" w:cs="Arial"/>
          <w:i/>
          <w:sz w:val="18"/>
          <w:szCs w:val="18"/>
        </w:rPr>
        <w:t xml:space="preserve">Revista Argentina de Medicina, 5 </w:t>
      </w:r>
      <w:r w:rsidRPr="00F67106">
        <w:rPr>
          <w:rFonts w:ascii="Arial" w:eastAsia="Calibri" w:hAnsi="Arial" w:cs="Arial"/>
          <w:sz w:val="18"/>
          <w:szCs w:val="18"/>
        </w:rPr>
        <w:t>(3), 159-167.</w:t>
      </w:r>
      <w:r w:rsidRPr="00F67106">
        <w:rPr>
          <w:rFonts w:ascii="Arial" w:hAnsi="Arial" w:cs="Arial"/>
          <w:sz w:val="18"/>
          <w:szCs w:val="18"/>
        </w:rPr>
        <w:t xml:space="preserve"> </w:t>
      </w:r>
      <w:r w:rsidRPr="00F67106">
        <w:rPr>
          <w:rFonts w:ascii="Arial" w:eastAsia="Calibri" w:hAnsi="Arial" w:cs="Arial"/>
          <w:sz w:val="18"/>
          <w:szCs w:val="18"/>
        </w:rPr>
        <w:t>http://www.revistasam.com.ar/index.php/RAM/article/view/145</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Cañas, J.L. (2004). </w:t>
      </w:r>
      <w:r w:rsidRPr="00F67106">
        <w:rPr>
          <w:rFonts w:ascii="Arial" w:eastAsia="Calibri" w:hAnsi="Arial" w:cs="Arial"/>
          <w:i/>
          <w:sz w:val="18"/>
          <w:szCs w:val="18"/>
        </w:rPr>
        <w:t>Antropología de las adicciones. Psicot</w:t>
      </w:r>
      <w:r w:rsidRPr="00F67106">
        <w:rPr>
          <w:rFonts w:ascii="Arial" w:eastAsia="Calibri" w:hAnsi="Arial" w:cs="Arial"/>
          <w:i/>
          <w:sz w:val="18"/>
          <w:szCs w:val="18"/>
        </w:rPr>
        <w:t>e</w:t>
      </w:r>
      <w:r w:rsidRPr="00F67106">
        <w:rPr>
          <w:rFonts w:ascii="Arial" w:eastAsia="Calibri" w:hAnsi="Arial" w:cs="Arial"/>
          <w:i/>
          <w:sz w:val="18"/>
          <w:szCs w:val="18"/>
        </w:rPr>
        <w:t xml:space="preserve">rapia y rehumanización. </w:t>
      </w:r>
      <w:proofErr w:type="spellStart"/>
      <w:r w:rsidRPr="00F67106">
        <w:rPr>
          <w:rFonts w:ascii="Arial" w:eastAsia="Calibri" w:hAnsi="Arial" w:cs="Arial"/>
          <w:sz w:val="18"/>
          <w:szCs w:val="18"/>
        </w:rPr>
        <w:t>Dykinson</w:t>
      </w:r>
      <w:proofErr w:type="spellEnd"/>
      <w:r w:rsidRPr="00F67106">
        <w:rPr>
          <w:rFonts w:ascii="Arial" w:eastAsia="Calibri" w:hAnsi="Arial" w:cs="Arial"/>
          <w:sz w:val="18"/>
          <w:szCs w:val="18"/>
        </w:rPr>
        <w:t>.</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Cañas Fernández, J. L. (2013). Psicoterapia y rehumanización de las adicciones. Un modelo para la bioética person</w:t>
      </w:r>
      <w:r w:rsidRPr="00F67106">
        <w:rPr>
          <w:rFonts w:ascii="Arial" w:eastAsia="Calibri" w:hAnsi="Arial" w:cs="Arial"/>
          <w:sz w:val="18"/>
          <w:szCs w:val="18"/>
        </w:rPr>
        <w:t>a</w:t>
      </w:r>
      <w:r w:rsidRPr="00F67106">
        <w:rPr>
          <w:rFonts w:ascii="Arial" w:eastAsia="Calibri" w:hAnsi="Arial" w:cs="Arial"/>
          <w:sz w:val="18"/>
          <w:szCs w:val="18"/>
        </w:rPr>
        <w:t xml:space="preserve">lista. </w:t>
      </w:r>
      <w:r w:rsidRPr="00F67106">
        <w:rPr>
          <w:rFonts w:ascii="Arial" w:eastAsia="Calibri" w:hAnsi="Arial" w:cs="Arial"/>
          <w:i/>
          <w:sz w:val="18"/>
          <w:szCs w:val="18"/>
        </w:rPr>
        <w:t>Cuadernos de Bioética, 24</w:t>
      </w:r>
      <w:r w:rsidRPr="00F67106">
        <w:rPr>
          <w:rFonts w:ascii="Arial" w:eastAsia="Calibri" w:hAnsi="Arial" w:cs="Arial"/>
          <w:sz w:val="18"/>
          <w:szCs w:val="18"/>
        </w:rPr>
        <w:t>(1), 101-112. http://www.redalyc.org/articulo.oa</w:t>
      </w:r>
      <w:proofErr w:type="gramStart"/>
      <w:r w:rsidRPr="00F67106">
        <w:rPr>
          <w:rFonts w:ascii="Arial" w:eastAsia="Calibri" w:hAnsi="Arial" w:cs="Arial"/>
          <w:sz w:val="18"/>
          <w:szCs w:val="18"/>
        </w:rPr>
        <w:t>?</w:t>
      </w:r>
      <w:proofErr w:type="gramEnd"/>
      <w:r w:rsidRPr="00F67106">
        <w:rPr>
          <w:rFonts w:ascii="Arial" w:eastAsia="Calibri" w:hAnsi="Arial" w:cs="Arial"/>
          <w:sz w:val="18"/>
          <w:szCs w:val="18"/>
        </w:rPr>
        <w:t xml:space="preserve"> id=87527461011</w:t>
      </w:r>
    </w:p>
    <w:p w:rsidR="00ED72EC" w:rsidRPr="00F67106" w:rsidRDefault="00ED72EC" w:rsidP="00ED72EC">
      <w:pPr>
        <w:pStyle w:val="Sinespaciado"/>
        <w:rPr>
          <w:rFonts w:ascii="Arial" w:eastAsia="Calibri" w:hAnsi="Arial" w:cs="Arial"/>
          <w:sz w:val="18"/>
          <w:szCs w:val="18"/>
        </w:rPr>
      </w:pPr>
      <w:proofErr w:type="spellStart"/>
      <w:r w:rsidRPr="00F67106">
        <w:rPr>
          <w:rFonts w:ascii="Arial" w:eastAsia="Calibri" w:hAnsi="Arial" w:cs="Arial"/>
          <w:sz w:val="18"/>
          <w:szCs w:val="18"/>
        </w:rPr>
        <w:t>Casari</w:t>
      </w:r>
      <w:proofErr w:type="spellEnd"/>
      <w:r w:rsidRPr="00F67106">
        <w:rPr>
          <w:rFonts w:ascii="Arial" w:eastAsia="Calibri" w:hAnsi="Arial" w:cs="Arial"/>
          <w:sz w:val="18"/>
          <w:szCs w:val="18"/>
        </w:rPr>
        <w:t xml:space="preserve">, L., </w:t>
      </w:r>
      <w:proofErr w:type="spellStart"/>
      <w:r w:rsidRPr="00F67106">
        <w:rPr>
          <w:rFonts w:ascii="Arial" w:eastAsia="Calibri" w:hAnsi="Arial" w:cs="Arial"/>
          <w:sz w:val="18"/>
          <w:szCs w:val="18"/>
        </w:rPr>
        <w:t>Albanesi</w:t>
      </w:r>
      <w:proofErr w:type="spellEnd"/>
      <w:r w:rsidRPr="00F67106">
        <w:rPr>
          <w:rFonts w:ascii="Arial" w:eastAsia="Calibri" w:hAnsi="Arial" w:cs="Arial"/>
          <w:sz w:val="18"/>
          <w:szCs w:val="18"/>
        </w:rPr>
        <w:t xml:space="preserve">, S., </w:t>
      </w:r>
      <w:proofErr w:type="spellStart"/>
      <w:r w:rsidRPr="00F67106">
        <w:rPr>
          <w:rFonts w:ascii="Arial" w:eastAsia="Calibri" w:hAnsi="Arial" w:cs="Arial"/>
          <w:sz w:val="18"/>
          <w:szCs w:val="18"/>
        </w:rPr>
        <w:t>Maristany</w:t>
      </w:r>
      <w:proofErr w:type="spellEnd"/>
      <w:r w:rsidRPr="00F67106">
        <w:rPr>
          <w:rFonts w:ascii="Arial" w:eastAsia="Calibri" w:hAnsi="Arial" w:cs="Arial"/>
          <w:sz w:val="18"/>
          <w:szCs w:val="18"/>
        </w:rPr>
        <w:t xml:space="preserve">, M., e </w:t>
      </w:r>
      <w:proofErr w:type="spellStart"/>
      <w:r w:rsidRPr="00F67106">
        <w:rPr>
          <w:rFonts w:ascii="Arial" w:eastAsia="Calibri" w:hAnsi="Arial" w:cs="Arial"/>
          <w:sz w:val="18"/>
          <w:szCs w:val="18"/>
        </w:rPr>
        <w:t>Ison</w:t>
      </w:r>
      <w:proofErr w:type="spellEnd"/>
      <w:r w:rsidRPr="00F67106">
        <w:rPr>
          <w:rFonts w:ascii="Arial" w:eastAsia="Calibri" w:hAnsi="Arial" w:cs="Arial"/>
          <w:sz w:val="18"/>
          <w:szCs w:val="18"/>
        </w:rPr>
        <w:t>, M. (2016). Estilo personal del terapeuta en psicoterapeutas de adicci</w:t>
      </w:r>
      <w:r w:rsidRPr="00F67106">
        <w:rPr>
          <w:rFonts w:ascii="Arial" w:eastAsia="Calibri" w:hAnsi="Arial" w:cs="Arial"/>
          <w:sz w:val="18"/>
          <w:szCs w:val="18"/>
        </w:rPr>
        <w:t>o</w:t>
      </w:r>
      <w:r w:rsidRPr="00F67106">
        <w:rPr>
          <w:rFonts w:ascii="Arial" w:eastAsia="Calibri" w:hAnsi="Arial" w:cs="Arial"/>
          <w:sz w:val="18"/>
          <w:szCs w:val="18"/>
        </w:rPr>
        <w:t xml:space="preserve">nes. </w:t>
      </w:r>
      <w:r w:rsidRPr="00F67106">
        <w:rPr>
          <w:rFonts w:ascii="Arial" w:eastAsia="Calibri" w:hAnsi="Arial" w:cs="Arial"/>
          <w:i/>
          <w:sz w:val="18"/>
          <w:szCs w:val="18"/>
        </w:rPr>
        <w:t>Revista Argentina de Clínica Psicológica, 25</w:t>
      </w:r>
      <w:r w:rsidRPr="00F67106">
        <w:rPr>
          <w:rFonts w:ascii="Arial" w:eastAsia="Calibri" w:hAnsi="Arial" w:cs="Arial"/>
          <w:sz w:val="18"/>
          <w:szCs w:val="18"/>
        </w:rPr>
        <w:t xml:space="preserve"> (1), 17-26. https://psycnet.apa.org/record/2016-35893-009</w:t>
      </w:r>
    </w:p>
    <w:p w:rsidR="00ED72EC" w:rsidRPr="00F67106" w:rsidRDefault="00ED72EC" w:rsidP="00ED72EC">
      <w:pPr>
        <w:pStyle w:val="Sinespaciado"/>
        <w:rPr>
          <w:rFonts w:ascii="Arial" w:eastAsia="Calibri" w:hAnsi="Arial" w:cs="Arial"/>
          <w:sz w:val="18"/>
          <w:szCs w:val="18"/>
        </w:rPr>
      </w:pPr>
      <w:proofErr w:type="spellStart"/>
      <w:r w:rsidRPr="00F67106">
        <w:rPr>
          <w:rFonts w:ascii="Arial" w:eastAsia="Calibri" w:hAnsi="Arial" w:cs="Arial"/>
          <w:sz w:val="18"/>
          <w:szCs w:val="18"/>
        </w:rPr>
        <w:t>Duffy</w:t>
      </w:r>
      <w:proofErr w:type="spellEnd"/>
      <w:r w:rsidRPr="00F67106">
        <w:rPr>
          <w:rFonts w:ascii="Arial" w:eastAsia="Calibri" w:hAnsi="Arial" w:cs="Arial"/>
          <w:sz w:val="18"/>
          <w:szCs w:val="18"/>
        </w:rPr>
        <w:t xml:space="preserve">, D. (2015). Consumo de alcohol: principal problemática de salud pública de las Américas. </w:t>
      </w:r>
      <w:proofErr w:type="spellStart"/>
      <w:r w:rsidRPr="00F67106">
        <w:rPr>
          <w:rFonts w:ascii="Arial" w:eastAsia="Calibri" w:hAnsi="Arial" w:cs="Arial"/>
          <w:i/>
          <w:sz w:val="18"/>
          <w:szCs w:val="18"/>
        </w:rPr>
        <w:t>Psiencia</w:t>
      </w:r>
      <w:proofErr w:type="spellEnd"/>
      <w:r w:rsidRPr="00F67106">
        <w:rPr>
          <w:rFonts w:ascii="Arial" w:eastAsia="Calibri" w:hAnsi="Arial" w:cs="Arial"/>
          <w:i/>
          <w:sz w:val="18"/>
          <w:szCs w:val="18"/>
        </w:rPr>
        <w:t xml:space="preserve"> Revista Latino</w:t>
      </w:r>
      <w:r w:rsidRPr="00F67106">
        <w:rPr>
          <w:rFonts w:ascii="Arial" w:eastAsia="Calibri" w:hAnsi="Arial" w:cs="Arial"/>
          <w:i/>
          <w:sz w:val="18"/>
          <w:szCs w:val="18"/>
        </w:rPr>
        <w:t>a</w:t>
      </w:r>
      <w:r w:rsidRPr="00F67106">
        <w:rPr>
          <w:rFonts w:ascii="Arial" w:eastAsia="Calibri" w:hAnsi="Arial" w:cs="Arial"/>
          <w:i/>
          <w:sz w:val="18"/>
          <w:szCs w:val="18"/>
        </w:rPr>
        <w:t>mericana de Ciencia Psicológica, 7</w:t>
      </w:r>
      <w:r w:rsidRPr="00F67106">
        <w:rPr>
          <w:rFonts w:ascii="Arial" w:eastAsia="Calibri" w:hAnsi="Arial" w:cs="Arial"/>
          <w:sz w:val="18"/>
          <w:szCs w:val="18"/>
        </w:rPr>
        <w:t>(2), 371-382. https://www.redalyc.org/articulo.oa?id=333141094004</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Frankl, V. E. (1977/2001). </w:t>
      </w:r>
      <w:r w:rsidRPr="00F67106">
        <w:rPr>
          <w:rFonts w:ascii="Arial" w:eastAsia="Calibri" w:hAnsi="Arial" w:cs="Arial"/>
          <w:i/>
          <w:sz w:val="18"/>
          <w:szCs w:val="18"/>
        </w:rPr>
        <w:t>Ante el Vacío Existencial</w:t>
      </w:r>
      <w:r w:rsidRPr="00F67106">
        <w:rPr>
          <w:rFonts w:ascii="Arial" w:eastAsia="Calibri" w:hAnsi="Arial" w:cs="Arial"/>
          <w:sz w:val="18"/>
          <w:szCs w:val="18"/>
        </w:rPr>
        <w:t xml:space="preserve"> (Octava edición). Herder.</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Frankl, V. E. (2004). </w:t>
      </w:r>
      <w:r w:rsidRPr="00F67106">
        <w:rPr>
          <w:rFonts w:ascii="Arial" w:eastAsia="Calibri" w:hAnsi="Arial" w:cs="Arial"/>
          <w:i/>
          <w:sz w:val="18"/>
          <w:szCs w:val="18"/>
        </w:rPr>
        <w:t xml:space="preserve">Psicoanálisis y Existencialismo </w:t>
      </w:r>
      <w:r w:rsidRPr="00F67106">
        <w:rPr>
          <w:rFonts w:ascii="Arial" w:eastAsia="Calibri" w:hAnsi="Arial" w:cs="Arial"/>
          <w:sz w:val="18"/>
          <w:szCs w:val="18"/>
        </w:rPr>
        <w:t>(Sépt</w:t>
      </w:r>
      <w:r w:rsidRPr="00F67106">
        <w:rPr>
          <w:rFonts w:ascii="Arial" w:eastAsia="Calibri" w:hAnsi="Arial" w:cs="Arial"/>
          <w:sz w:val="18"/>
          <w:szCs w:val="18"/>
        </w:rPr>
        <w:t>i</w:t>
      </w:r>
      <w:r w:rsidRPr="00F67106">
        <w:rPr>
          <w:rFonts w:ascii="Arial" w:eastAsia="Calibri" w:hAnsi="Arial" w:cs="Arial"/>
          <w:sz w:val="18"/>
          <w:szCs w:val="18"/>
        </w:rPr>
        <w:t>ma edición)</w:t>
      </w:r>
      <w:r w:rsidRPr="00F67106">
        <w:rPr>
          <w:rFonts w:ascii="Arial" w:eastAsia="Calibri" w:hAnsi="Arial" w:cs="Arial"/>
          <w:i/>
          <w:sz w:val="18"/>
          <w:szCs w:val="18"/>
        </w:rPr>
        <w:t xml:space="preserve">. </w:t>
      </w:r>
      <w:r w:rsidRPr="00F67106">
        <w:rPr>
          <w:rFonts w:ascii="Arial" w:eastAsia="Calibri" w:hAnsi="Arial" w:cs="Arial"/>
          <w:sz w:val="18"/>
          <w:szCs w:val="18"/>
        </w:rPr>
        <w:t>Fondo de Cultura Económica.</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Frankl, V. E. (2004). </w:t>
      </w:r>
      <w:r w:rsidRPr="00F67106">
        <w:rPr>
          <w:rFonts w:ascii="Arial" w:eastAsia="Calibri" w:hAnsi="Arial" w:cs="Arial"/>
          <w:i/>
          <w:sz w:val="18"/>
          <w:szCs w:val="18"/>
        </w:rPr>
        <w:t>El hombre en busca de sentido</w:t>
      </w:r>
      <w:r w:rsidRPr="00F67106">
        <w:rPr>
          <w:rFonts w:ascii="Arial" w:eastAsia="Calibri" w:hAnsi="Arial" w:cs="Arial"/>
          <w:sz w:val="18"/>
          <w:szCs w:val="18"/>
        </w:rPr>
        <w:t>. Herder.</w:t>
      </w:r>
    </w:p>
    <w:p w:rsidR="00ED72EC" w:rsidRPr="00F67106" w:rsidRDefault="00ED72EC" w:rsidP="00ED72EC">
      <w:pPr>
        <w:pStyle w:val="Sinespaciado"/>
        <w:rPr>
          <w:rFonts w:ascii="Arial" w:eastAsia="Calibri" w:hAnsi="Arial" w:cs="Arial"/>
          <w:sz w:val="18"/>
          <w:szCs w:val="18"/>
        </w:rPr>
      </w:pPr>
      <w:proofErr w:type="spellStart"/>
      <w:r w:rsidRPr="00F67106">
        <w:rPr>
          <w:rFonts w:ascii="Arial" w:eastAsia="Calibri" w:hAnsi="Arial" w:cs="Arial"/>
          <w:sz w:val="18"/>
          <w:szCs w:val="18"/>
        </w:rPr>
        <w:t>Gersberg</w:t>
      </w:r>
      <w:proofErr w:type="spellEnd"/>
      <w:r w:rsidRPr="00F67106">
        <w:rPr>
          <w:rFonts w:ascii="Arial" w:eastAsia="Calibri" w:hAnsi="Arial" w:cs="Arial"/>
          <w:sz w:val="18"/>
          <w:szCs w:val="18"/>
        </w:rPr>
        <w:t xml:space="preserve">, L. (2018). La construcción del adicto y el fracaso de los tratamientos tradicionales. En L. </w:t>
      </w:r>
      <w:proofErr w:type="spellStart"/>
      <w:r w:rsidRPr="00F67106">
        <w:rPr>
          <w:rFonts w:ascii="Arial" w:eastAsia="Calibri" w:hAnsi="Arial" w:cs="Arial"/>
          <w:sz w:val="18"/>
          <w:szCs w:val="18"/>
        </w:rPr>
        <w:t>Gersberg</w:t>
      </w:r>
      <w:proofErr w:type="spellEnd"/>
      <w:r w:rsidRPr="00F67106">
        <w:rPr>
          <w:rFonts w:ascii="Arial" w:eastAsia="Calibri" w:hAnsi="Arial" w:cs="Arial"/>
          <w:sz w:val="18"/>
          <w:szCs w:val="18"/>
        </w:rPr>
        <w:t xml:space="preserve"> (Ed</w:t>
      </w:r>
      <w:r w:rsidRPr="00F67106">
        <w:rPr>
          <w:rFonts w:ascii="Arial" w:eastAsia="Calibri" w:hAnsi="Arial" w:cs="Arial"/>
          <w:i/>
          <w:sz w:val="18"/>
          <w:szCs w:val="18"/>
        </w:rPr>
        <w:t>), Clín</w:t>
      </w:r>
      <w:r w:rsidRPr="00F67106">
        <w:rPr>
          <w:rFonts w:ascii="Arial" w:eastAsia="Calibri" w:hAnsi="Arial" w:cs="Arial"/>
          <w:i/>
          <w:sz w:val="18"/>
          <w:szCs w:val="18"/>
        </w:rPr>
        <w:t>i</w:t>
      </w:r>
      <w:r w:rsidRPr="00F67106">
        <w:rPr>
          <w:rFonts w:ascii="Arial" w:eastAsia="Calibri" w:hAnsi="Arial" w:cs="Arial"/>
          <w:i/>
          <w:sz w:val="18"/>
          <w:szCs w:val="18"/>
        </w:rPr>
        <w:t>ca de las adicciones. Mitos y prejuicios acerca del consumo de sustancias</w:t>
      </w:r>
      <w:r w:rsidRPr="00F67106">
        <w:rPr>
          <w:rFonts w:ascii="Arial" w:eastAsia="Calibri" w:hAnsi="Arial" w:cs="Arial"/>
          <w:sz w:val="18"/>
          <w:szCs w:val="18"/>
        </w:rPr>
        <w:t xml:space="preserve"> (pp.25-44). </w:t>
      </w:r>
      <w:proofErr w:type="spellStart"/>
      <w:r w:rsidRPr="00F67106">
        <w:rPr>
          <w:rFonts w:ascii="Arial" w:eastAsia="Calibri" w:hAnsi="Arial" w:cs="Arial"/>
          <w:sz w:val="18"/>
          <w:szCs w:val="18"/>
        </w:rPr>
        <w:t>Noveduc</w:t>
      </w:r>
      <w:proofErr w:type="spellEnd"/>
      <w:r w:rsidRPr="00F67106">
        <w:rPr>
          <w:rFonts w:ascii="Arial" w:eastAsia="Calibri" w:hAnsi="Arial" w:cs="Arial"/>
          <w:sz w:val="18"/>
          <w:szCs w:val="18"/>
        </w:rPr>
        <w:t>.</w:t>
      </w:r>
    </w:p>
    <w:p w:rsidR="00ED72EC" w:rsidRPr="00F67106" w:rsidRDefault="00ED72EC" w:rsidP="00ED72EC">
      <w:pPr>
        <w:pStyle w:val="Sinespaciado"/>
        <w:rPr>
          <w:rFonts w:ascii="Arial" w:eastAsia="Calibri" w:hAnsi="Arial" w:cs="Arial"/>
          <w:sz w:val="18"/>
          <w:szCs w:val="18"/>
          <w:lang w:val="en-US"/>
        </w:rPr>
      </w:pPr>
      <w:r w:rsidRPr="00F67106">
        <w:rPr>
          <w:rFonts w:ascii="Arial" w:eastAsia="Calibri" w:hAnsi="Arial" w:cs="Arial"/>
          <w:sz w:val="18"/>
          <w:szCs w:val="18"/>
        </w:rPr>
        <w:t xml:space="preserve">Gottfried, A. (2014). </w:t>
      </w:r>
      <w:r w:rsidRPr="00F67106">
        <w:rPr>
          <w:rFonts w:ascii="Arial" w:eastAsia="Calibri" w:hAnsi="Arial" w:cs="Arial"/>
          <w:i/>
          <w:sz w:val="18"/>
          <w:szCs w:val="18"/>
        </w:rPr>
        <w:t>Manual del Test de las Motivaciones Existenciales. Evaluación cuantitativa e interpretación cual</w:t>
      </w:r>
      <w:r w:rsidRPr="00F67106">
        <w:rPr>
          <w:rFonts w:ascii="Arial" w:eastAsia="Calibri" w:hAnsi="Arial" w:cs="Arial"/>
          <w:i/>
          <w:sz w:val="18"/>
          <w:szCs w:val="18"/>
        </w:rPr>
        <w:t>i</w:t>
      </w:r>
      <w:r w:rsidRPr="00F67106">
        <w:rPr>
          <w:rFonts w:ascii="Arial" w:eastAsia="Calibri" w:hAnsi="Arial" w:cs="Arial"/>
          <w:i/>
          <w:sz w:val="18"/>
          <w:szCs w:val="18"/>
        </w:rPr>
        <w:t xml:space="preserve">tativa del Test de las Motivaciones Existenciales de </w:t>
      </w:r>
      <w:proofErr w:type="spellStart"/>
      <w:r w:rsidRPr="00F67106">
        <w:rPr>
          <w:rFonts w:ascii="Arial" w:eastAsia="Calibri" w:hAnsi="Arial" w:cs="Arial"/>
          <w:i/>
          <w:sz w:val="18"/>
          <w:szCs w:val="18"/>
        </w:rPr>
        <w:t>Alfried</w:t>
      </w:r>
      <w:proofErr w:type="spellEnd"/>
      <w:r w:rsidRPr="00F67106">
        <w:rPr>
          <w:rFonts w:ascii="Arial" w:eastAsia="Calibri" w:hAnsi="Arial" w:cs="Arial"/>
          <w:i/>
          <w:sz w:val="18"/>
          <w:szCs w:val="18"/>
        </w:rPr>
        <w:t xml:space="preserve"> </w:t>
      </w:r>
      <w:proofErr w:type="spellStart"/>
      <w:r w:rsidRPr="00F67106">
        <w:rPr>
          <w:rFonts w:ascii="Arial" w:eastAsia="Calibri" w:hAnsi="Arial" w:cs="Arial"/>
          <w:i/>
          <w:sz w:val="18"/>
          <w:szCs w:val="18"/>
        </w:rPr>
        <w:t>Längle</w:t>
      </w:r>
      <w:proofErr w:type="spellEnd"/>
      <w:r w:rsidRPr="00F67106">
        <w:rPr>
          <w:rFonts w:ascii="Arial" w:eastAsia="Calibri" w:hAnsi="Arial" w:cs="Arial"/>
          <w:i/>
          <w:sz w:val="18"/>
          <w:szCs w:val="18"/>
        </w:rPr>
        <w:t xml:space="preserve"> y Petra </w:t>
      </w:r>
      <w:proofErr w:type="spellStart"/>
      <w:r w:rsidRPr="00F67106">
        <w:rPr>
          <w:rFonts w:ascii="Arial" w:eastAsia="Calibri" w:hAnsi="Arial" w:cs="Arial"/>
          <w:i/>
          <w:sz w:val="18"/>
          <w:szCs w:val="18"/>
        </w:rPr>
        <w:t>Eckhardt</w:t>
      </w:r>
      <w:proofErr w:type="spellEnd"/>
      <w:r w:rsidRPr="00F67106">
        <w:rPr>
          <w:rFonts w:ascii="Arial" w:eastAsia="Calibri" w:hAnsi="Arial" w:cs="Arial"/>
          <w:i/>
          <w:sz w:val="18"/>
          <w:szCs w:val="18"/>
        </w:rPr>
        <w:t>.</w:t>
      </w:r>
      <w:r w:rsidRPr="00F67106">
        <w:rPr>
          <w:rFonts w:ascii="Arial" w:eastAsia="Calibri" w:hAnsi="Arial" w:cs="Arial"/>
          <w:sz w:val="18"/>
          <w:szCs w:val="18"/>
        </w:rPr>
        <w:t xml:space="preserve"> </w:t>
      </w:r>
      <w:r w:rsidRPr="00F67106">
        <w:rPr>
          <w:rFonts w:ascii="Arial" w:eastAsia="Calibri" w:hAnsi="Arial" w:cs="Arial"/>
          <w:sz w:val="18"/>
          <w:szCs w:val="18"/>
          <w:lang w:val="en-US"/>
        </w:rPr>
        <w:t>Andrés Enzo Gottfried.</w:t>
      </w:r>
    </w:p>
    <w:p w:rsidR="00ED72EC" w:rsidRPr="00F67106" w:rsidRDefault="00ED72EC" w:rsidP="00ED72EC">
      <w:pPr>
        <w:pStyle w:val="Sinespaciado"/>
        <w:rPr>
          <w:rFonts w:ascii="Arial" w:eastAsia="Calibri" w:hAnsi="Arial" w:cs="Arial"/>
          <w:sz w:val="18"/>
          <w:szCs w:val="18"/>
        </w:rPr>
      </w:pPr>
      <w:proofErr w:type="spellStart"/>
      <w:proofErr w:type="gramStart"/>
      <w:r w:rsidRPr="00F67106">
        <w:rPr>
          <w:rFonts w:ascii="Arial" w:eastAsia="Calibri" w:hAnsi="Arial" w:cs="Arial"/>
          <w:sz w:val="18"/>
          <w:szCs w:val="18"/>
          <w:lang w:val="en-US"/>
        </w:rPr>
        <w:t>Hagopian</w:t>
      </w:r>
      <w:proofErr w:type="spellEnd"/>
      <w:r w:rsidRPr="00F67106">
        <w:rPr>
          <w:rFonts w:ascii="Arial" w:eastAsia="Calibri" w:hAnsi="Arial" w:cs="Arial"/>
          <w:sz w:val="18"/>
          <w:szCs w:val="18"/>
          <w:lang w:val="en-US"/>
        </w:rPr>
        <w:t>, S. (2017).</w:t>
      </w:r>
      <w:proofErr w:type="gramEnd"/>
      <w:r w:rsidRPr="00F67106">
        <w:rPr>
          <w:rFonts w:ascii="Arial" w:eastAsia="Calibri" w:hAnsi="Arial" w:cs="Arial"/>
          <w:sz w:val="18"/>
          <w:szCs w:val="18"/>
          <w:lang w:val="en-US"/>
        </w:rPr>
        <w:t xml:space="preserve"> </w:t>
      </w:r>
      <w:r w:rsidRPr="00F67106">
        <w:rPr>
          <w:rFonts w:ascii="Arial" w:eastAsia="Calibri" w:hAnsi="Arial" w:cs="Arial"/>
          <w:i/>
          <w:sz w:val="18"/>
          <w:szCs w:val="18"/>
          <w:lang w:val="en-US"/>
        </w:rPr>
        <w:t xml:space="preserve">Addiction and existential analysis: Understanding addiction and the significance of existential analysis to addiction rehabilitation of adults in an inpatient short-term program in Lebanon. </w:t>
      </w:r>
      <w:r w:rsidRPr="00F67106">
        <w:rPr>
          <w:rFonts w:ascii="Arial" w:hAnsi="Arial" w:cs="Arial"/>
          <w:sz w:val="18"/>
          <w:szCs w:val="18"/>
        </w:rPr>
        <w:t>[</w:t>
      </w:r>
      <w:r w:rsidRPr="00F67106">
        <w:rPr>
          <w:rFonts w:ascii="Arial" w:eastAsia="Calibri" w:hAnsi="Arial" w:cs="Arial"/>
          <w:sz w:val="18"/>
          <w:szCs w:val="18"/>
        </w:rPr>
        <w:t>Tesis doctoral, Universidad Sigmund Freud</w:t>
      </w:r>
      <w:r w:rsidRPr="00F67106">
        <w:rPr>
          <w:rFonts w:ascii="Arial" w:hAnsi="Arial" w:cs="Arial"/>
          <w:sz w:val="18"/>
          <w:szCs w:val="18"/>
        </w:rPr>
        <w:t>].</w:t>
      </w:r>
      <w:r w:rsidRPr="00F67106">
        <w:rPr>
          <w:rFonts w:ascii="Arial" w:eastAsia="Calibri" w:hAnsi="Arial" w:cs="Arial"/>
          <w:sz w:val="18"/>
          <w:szCs w:val="18"/>
        </w:rPr>
        <w:t xml:space="preserve"> Viena, Austria.</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Hernández </w:t>
      </w:r>
      <w:proofErr w:type="spellStart"/>
      <w:r w:rsidRPr="00F67106">
        <w:rPr>
          <w:rFonts w:ascii="Arial" w:eastAsia="Calibri" w:hAnsi="Arial" w:cs="Arial"/>
          <w:sz w:val="18"/>
          <w:szCs w:val="18"/>
        </w:rPr>
        <w:t>Sampieri</w:t>
      </w:r>
      <w:proofErr w:type="spellEnd"/>
      <w:r w:rsidRPr="00F67106">
        <w:rPr>
          <w:rFonts w:ascii="Arial" w:eastAsia="Calibri" w:hAnsi="Arial" w:cs="Arial"/>
          <w:sz w:val="18"/>
          <w:szCs w:val="18"/>
        </w:rPr>
        <w:t>, R., Fernández Collado, C., y Baptista, L. (2014). </w:t>
      </w:r>
      <w:r w:rsidRPr="00F67106">
        <w:rPr>
          <w:rFonts w:ascii="Arial" w:eastAsia="Calibri" w:hAnsi="Arial" w:cs="Arial"/>
          <w:bCs/>
          <w:i/>
          <w:sz w:val="18"/>
          <w:szCs w:val="18"/>
        </w:rPr>
        <w:t>Metodología de la investigación.</w:t>
      </w:r>
      <w:r w:rsidRPr="00F67106">
        <w:rPr>
          <w:rFonts w:ascii="Arial" w:eastAsia="Calibri" w:hAnsi="Arial" w:cs="Arial"/>
          <w:sz w:val="18"/>
          <w:szCs w:val="18"/>
        </w:rPr>
        <w:t xml:space="preserve"> Mc Graw Hill </w:t>
      </w:r>
      <w:proofErr w:type="spellStart"/>
      <w:r w:rsidRPr="00F67106">
        <w:rPr>
          <w:rFonts w:ascii="Arial" w:eastAsia="Calibri" w:hAnsi="Arial" w:cs="Arial"/>
          <w:sz w:val="18"/>
          <w:szCs w:val="18"/>
        </w:rPr>
        <w:t>Education</w:t>
      </w:r>
      <w:proofErr w:type="spellEnd"/>
      <w:r w:rsidRPr="00F67106">
        <w:rPr>
          <w:rFonts w:ascii="Arial" w:eastAsia="Calibri" w:hAnsi="Arial" w:cs="Arial"/>
          <w:sz w:val="18"/>
          <w:szCs w:val="18"/>
        </w:rPr>
        <w:t>.</w:t>
      </w:r>
    </w:p>
    <w:p w:rsidR="00ED72EC" w:rsidRPr="00F67106" w:rsidRDefault="00ED72EC" w:rsidP="00ED72EC">
      <w:pPr>
        <w:pStyle w:val="Sinespaciado"/>
        <w:rPr>
          <w:rFonts w:ascii="Arial" w:eastAsia="Calibri" w:hAnsi="Arial" w:cs="Arial"/>
          <w:sz w:val="18"/>
          <w:szCs w:val="18"/>
        </w:rPr>
      </w:pPr>
      <w:proofErr w:type="spellStart"/>
      <w:proofErr w:type="gramStart"/>
      <w:r w:rsidRPr="00F67106">
        <w:rPr>
          <w:rFonts w:ascii="Arial" w:eastAsia="Calibri" w:hAnsi="Arial" w:cs="Arial"/>
          <w:sz w:val="18"/>
          <w:szCs w:val="18"/>
          <w:lang w:val="en-US"/>
        </w:rPr>
        <w:t>Längle</w:t>
      </w:r>
      <w:proofErr w:type="spellEnd"/>
      <w:r w:rsidRPr="00F67106">
        <w:rPr>
          <w:rFonts w:ascii="Arial" w:eastAsia="Calibri" w:hAnsi="Arial" w:cs="Arial"/>
          <w:sz w:val="18"/>
          <w:szCs w:val="18"/>
          <w:lang w:val="en-US"/>
        </w:rPr>
        <w:t xml:space="preserve">, A., &amp; </w:t>
      </w:r>
      <w:proofErr w:type="spellStart"/>
      <w:r w:rsidRPr="00F67106">
        <w:rPr>
          <w:rFonts w:ascii="Arial" w:eastAsia="Calibri" w:hAnsi="Arial" w:cs="Arial"/>
          <w:sz w:val="18"/>
          <w:szCs w:val="18"/>
          <w:lang w:val="en-US"/>
        </w:rPr>
        <w:t>Eckhardt</w:t>
      </w:r>
      <w:proofErr w:type="spellEnd"/>
      <w:r w:rsidRPr="00F67106">
        <w:rPr>
          <w:rFonts w:ascii="Arial" w:eastAsia="Calibri" w:hAnsi="Arial" w:cs="Arial"/>
          <w:sz w:val="18"/>
          <w:szCs w:val="18"/>
          <w:lang w:val="en-US"/>
        </w:rPr>
        <w:t>, P. (2000).</w:t>
      </w:r>
      <w:proofErr w:type="gramEnd"/>
      <w:r w:rsidRPr="00F67106">
        <w:rPr>
          <w:rFonts w:ascii="Arial" w:eastAsia="Calibri" w:hAnsi="Arial" w:cs="Arial"/>
          <w:sz w:val="18"/>
          <w:szCs w:val="18"/>
          <w:lang w:val="en-US"/>
        </w:rPr>
        <w:t xml:space="preserve"> </w:t>
      </w:r>
      <w:r w:rsidRPr="00F67106">
        <w:rPr>
          <w:rFonts w:ascii="Arial" w:eastAsia="Calibri" w:hAnsi="Arial" w:cs="Arial"/>
          <w:i/>
          <w:sz w:val="18"/>
          <w:szCs w:val="18"/>
          <w:lang w:val="en-US"/>
        </w:rPr>
        <w:t xml:space="preserve">Test </w:t>
      </w:r>
      <w:proofErr w:type="spellStart"/>
      <w:r w:rsidRPr="00F67106">
        <w:rPr>
          <w:rFonts w:ascii="Arial" w:eastAsia="Calibri" w:hAnsi="Arial" w:cs="Arial"/>
          <w:i/>
          <w:sz w:val="18"/>
          <w:szCs w:val="18"/>
          <w:lang w:val="en-US"/>
        </w:rPr>
        <w:t>zur</w:t>
      </w:r>
      <w:proofErr w:type="spellEnd"/>
      <w:r w:rsidRPr="00F67106">
        <w:rPr>
          <w:rFonts w:ascii="Arial" w:eastAsia="Calibri" w:hAnsi="Arial" w:cs="Arial"/>
          <w:i/>
          <w:sz w:val="18"/>
          <w:szCs w:val="18"/>
          <w:lang w:val="en-US"/>
        </w:rPr>
        <w:t xml:space="preserve"> </w:t>
      </w:r>
      <w:proofErr w:type="spellStart"/>
      <w:r w:rsidRPr="00F67106">
        <w:rPr>
          <w:rFonts w:ascii="Arial" w:eastAsia="Calibri" w:hAnsi="Arial" w:cs="Arial"/>
          <w:i/>
          <w:sz w:val="18"/>
          <w:szCs w:val="18"/>
          <w:lang w:val="en-US"/>
        </w:rPr>
        <w:t>Existentiellen</w:t>
      </w:r>
      <w:proofErr w:type="spellEnd"/>
      <w:r w:rsidRPr="00F67106">
        <w:rPr>
          <w:rFonts w:ascii="Arial" w:eastAsia="Calibri" w:hAnsi="Arial" w:cs="Arial"/>
          <w:i/>
          <w:sz w:val="18"/>
          <w:szCs w:val="18"/>
          <w:lang w:val="en-US"/>
        </w:rPr>
        <w:t xml:space="preserve"> Motivation</w:t>
      </w:r>
      <w:r w:rsidRPr="00F67106">
        <w:rPr>
          <w:rFonts w:ascii="Arial" w:eastAsia="Calibri" w:hAnsi="Arial" w:cs="Arial"/>
          <w:sz w:val="18"/>
          <w:szCs w:val="18"/>
          <w:lang w:val="en-US"/>
        </w:rPr>
        <w:t xml:space="preserve"> (TEM). </w:t>
      </w:r>
      <w:proofErr w:type="spellStart"/>
      <w:r w:rsidRPr="00F67106">
        <w:rPr>
          <w:rFonts w:ascii="Arial" w:eastAsia="Calibri" w:hAnsi="Arial" w:cs="Arial"/>
          <w:sz w:val="18"/>
          <w:szCs w:val="18"/>
        </w:rPr>
        <w:t>Wien</w:t>
      </w:r>
      <w:proofErr w:type="spellEnd"/>
      <w:r w:rsidRPr="00F67106">
        <w:rPr>
          <w:rFonts w:ascii="Arial" w:eastAsia="Calibri" w:hAnsi="Arial" w:cs="Arial"/>
          <w:sz w:val="18"/>
          <w:szCs w:val="18"/>
        </w:rPr>
        <w:t xml:space="preserve">: GLE – </w:t>
      </w:r>
      <w:proofErr w:type="spellStart"/>
      <w:r w:rsidRPr="00F67106">
        <w:rPr>
          <w:rFonts w:ascii="Arial" w:eastAsia="Calibri" w:hAnsi="Arial" w:cs="Arial"/>
          <w:sz w:val="18"/>
          <w:szCs w:val="18"/>
        </w:rPr>
        <w:t>Verlag</w:t>
      </w:r>
      <w:proofErr w:type="spellEnd"/>
      <w:r w:rsidRPr="00F67106">
        <w:rPr>
          <w:rFonts w:ascii="Arial" w:eastAsia="Calibri" w:hAnsi="Arial" w:cs="Arial"/>
          <w:sz w:val="18"/>
          <w:szCs w:val="18"/>
        </w:rPr>
        <w:t xml:space="preserve">.  </w:t>
      </w:r>
    </w:p>
    <w:p w:rsidR="00ED72EC" w:rsidRPr="00F67106" w:rsidRDefault="00ED72EC" w:rsidP="00ED72EC">
      <w:pPr>
        <w:pStyle w:val="Sinespaciado"/>
        <w:rPr>
          <w:rFonts w:ascii="Arial" w:eastAsia="Calibri" w:hAnsi="Arial" w:cs="Arial"/>
          <w:sz w:val="18"/>
          <w:szCs w:val="18"/>
        </w:rPr>
      </w:pPr>
      <w:proofErr w:type="spellStart"/>
      <w:r w:rsidRPr="00F67106">
        <w:rPr>
          <w:rFonts w:ascii="Arial" w:eastAsia="Calibri" w:hAnsi="Arial" w:cs="Arial"/>
          <w:sz w:val="18"/>
          <w:szCs w:val="18"/>
        </w:rPr>
        <w:t>Längle</w:t>
      </w:r>
      <w:proofErr w:type="spellEnd"/>
      <w:r w:rsidRPr="00F67106">
        <w:rPr>
          <w:rFonts w:ascii="Arial" w:eastAsia="Calibri" w:hAnsi="Arial" w:cs="Arial"/>
          <w:sz w:val="18"/>
          <w:szCs w:val="18"/>
        </w:rPr>
        <w:t>, A. (2003). El arte de involucrar a la Persona. Las Motivaciones Fundamentales de la Existencia como estru</w:t>
      </w:r>
      <w:r w:rsidRPr="00F67106">
        <w:rPr>
          <w:rFonts w:ascii="Arial" w:eastAsia="Calibri" w:hAnsi="Arial" w:cs="Arial"/>
          <w:sz w:val="18"/>
          <w:szCs w:val="18"/>
        </w:rPr>
        <w:t>c</w:t>
      </w:r>
      <w:r w:rsidRPr="00F67106">
        <w:rPr>
          <w:rFonts w:ascii="Arial" w:eastAsia="Calibri" w:hAnsi="Arial" w:cs="Arial"/>
          <w:sz w:val="18"/>
          <w:szCs w:val="18"/>
        </w:rPr>
        <w:t xml:space="preserve">tura en el Proceso Motivacional. </w:t>
      </w:r>
      <w:proofErr w:type="spellStart"/>
      <w:r w:rsidRPr="00F67106">
        <w:rPr>
          <w:rFonts w:ascii="Arial" w:eastAsia="Calibri" w:hAnsi="Arial" w:cs="Arial"/>
          <w:i/>
          <w:sz w:val="18"/>
          <w:szCs w:val="18"/>
        </w:rPr>
        <w:t>European</w:t>
      </w:r>
      <w:proofErr w:type="spellEnd"/>
      <w:r w:rsidRPr="00F67106">
        <w:rPr>
          <w:rFonts w:ascii="Arial" w:eastAsia="Calibri" w:hAnsi="Arial" w:cs="Arial"/>
          <w:i/>
          <w:sz w:val="18"/>
          <w:szCs w:val="18"/>
        </w:rPr>
        <w:t xml:space="preserve"> </w:t>
      </w:r>
      <w:proofErr w:type="spellStart"/>
      <w:r w:rsidRPr="00F67106">
        <w:rPr>
          <w:rFonts w:ascii="Arial" w:eastAsia="Calibri" w:hAnsi="Arial" w:cs="Arial"/>
          <w:i/>
          <w:sz w:val="18"/>
          <w:szCs w:val="18"/>
        </w:rPr>
        <w:lastRenderedPageBreak/>
        <w:t>Psycotherapy</w:t>
      </w:r>
      <w:proofErr w:type="spellEnd"/>
      <w:r w:rsidRPr="00F67106">
        <w:rPr>
          <w:rFonts w:ascii="Arial" w:eastAsia="Calibri" w:hAnsi="Arial" w:cs="Arial"/>
          <w:i/>
          <w:sz w:val="18"/>
          <w:szCs w:val="18"/>
        </w:rPr>
        <w:t>, 1</w:t>
      </w:r>
      <w:r w:rsidRPr="00F67106">
        <w:rPr>
          <w:rFonts w:ascii="Arial" w:eastAsia="Calibri" w:hAnsi="Arial" w:cs="Arial"/>
          <w:sz w:val="18"/>
          <w:szCs w:val="18"/>
        </w:rPr>
        <w:t xml:space="preserve"> (4), 47-58. https://www.icae.cl/wp-content/uploads/2013/06/El-arte-de-involucrar-la-Persona.pdf</w:t>
      </w:r>
    </w:p>
    <w:p w:rsidR="00ED72EC" w:rsidRPr="00F67106" w:rsidRDefault="00ED72EC" w:rsidP="00ED72EC">
      <w:pPr>
        <w:pStyle w:val="Sinespaciado"/>
        <w:rPr>
          <w:rFonts w:ascii="Arial" w:eastAsia="Calibri" w:hAnsi="Arial" w:cs="Arial"/>
          <w:sz w:val="18"/>
          <w:szCs w:val="18"/>
        </w:rPr>
      </w:pPr>
      <w:proofErr w:type="spellStart"/>
      <w:r w:rsidRPr="00F67106">
        <w:rPr>
          <w:rFonts w:ascii="Arial" w:eastAsia="Calibri" w:hAnsi="Arial" w:cs="Arial"/>
          <w:sz w:val="18"/>
          <w:szCs w:val="18"/>
        </w:rPr>
        <w:t>Längle</w:t>
      </w:r>
      <w:proofErr w:type="spellEnd"/>
      <w:r w:rsidRPr="00F67106">
        <w:rPr>
          <w:rFonts w:ascii="Arial" w:eastAsia="Calibri" w:hAnsi="Arial" w:cs="Arial"/>
          <w:sz w:val="18"/>
          <w:szCs w:val="18"/>
        </w:rPr>
        <w:t xml:space="preserve">, A. (2009). Las motivaciones personales fundamentales. Piedras angulares de la existencia. </w:t>
      </w:r>
      <w:r w:rsidRPr="00F67106">
        <w:rPr>
          <w:rFonts w:ascii="Arial" w:eastAsia="Calibri" w:hAnsi="Arial" w:cs="Arial"/>
          <w:i/>
          <w:sz w:val="18"/>
          <w:szCs w:val="18"/>
        </w:rPr>
        <w:t>Revista de Psicol</w:t>
      </w:r>
      <w:r w:rsidRPr="00F67106">
        <w:rPr>
          <w:rFonts w:ascii="Arial" w:eastAsia="Calibri" w:hAnsi="Arial" w:cs="Arial"/>
          <w:i/>
          <w:sz w:val="18"/>
          <w:szCs w:val="18"/>
        </w:rPr>
        <w:t>o</w:t>
      </w:r>
      <w:r w:rsidRPr="00F67106">
        <w:rPr>
          <w:rFonts w:ascii="Arial" w:eastAsia="Calibri" w:hAnsi="Arial" w:cs="Arial"/>
          <w:i/>
          <w:sz w:val="18"/>
          <w:szCs w:val="18"/>
        </w:rPr>
        <w:t>gía, 5</w:t>
      </w:r>
      <w:r w:rsidRPr="00F67106">
        <w:rPr>
          <w:rFonts w:ascii="Arial" w:eastAsia="Calibri" w:hAnsi="Arial" w:cs="Arial"/>
          <w:sz w:val="18"/>
          <w:szCs w:val="18"/>
        </w:rPr>
        <w:t xml:space="preserve"> (10), 7-24. http://bibliotecadigital.uca.edu.ar/repositorio/revistas/motivaciones-personales-fundamentales.pdf</w:t>
      </w:r>
    </w:p>
    <w:p w:rsidR="00ED72EC" w:rsidRPr="00F67106" w:rsidRDefault="00ED72EC" w:rsidP="00ED72EC">
      <w:pPr>
        <w:pStyle w:val="Sinespaciado"/>
        <w:rPr>
          <w:rFonts w:ascii="Arial" w:eastAsia="Calibri" w:hAnsi="Arial" w:cs="Arial"/>
          <w:sz w:val="18"/>
          <w:szCs w:val="18"/>
        </w:rPr>
      </w:pPr>
      <w:proofErr w:type="spellStart"/>
      <w:r w:rsidRPr="00F67106">
        <w:rPr>
          <w:rFonts w:ascii="Arial" w:eastAsia="Calibri" w:hAnsi="Arial" w:cs="Arial"/>
          <w:sz w:val="18"/>
          <w:szCs w:val="18"/>
        </w:rPr>
        <w:t>Längle</w:t>
      </w:r>
      <w:proofErr w:type="spellEnd"/>
      <w:r w:rsidRPr="00F67106">
        <w:rPr>
          <w:rFonts w:ascii="Arial" w:eastAsia="Calibri" w:hAnsi="Arial" w:cs="Arial"/>
          <w:sz w:val="18"/>
          <w:szCs w:val="18"/>
        </w:rPr>
        <w:t xml:space="preserve">, A. (2015). </w:t>
      </w:r>
      <w:r w:rsidRPr="00F67106">
        <w:rPr>
          <w:rFonts w:ascii="Arial" w:eastAsia="Calibri" w:hAnsi="Arial" w:cs="Arial"/>
          <w:i/>
          <w:sz w:val="18"/>
          <w:szCs w:val="18"/>
        </w:rPr>
        <w:t>Seminario Adicciones y existencia: Co</w:t>
      </w:r>
      <w:r w:rsidRPr="00F67106">
        <w:rPr>
          <w:rFonts w:ascii="Arial" w:eastAsia="Calibri" w:hAnsi="Arial" w:cs="Arial"/>
          <w:i/>
          <w:sz w:val="18"/>
          <w:szCs w:val="18"/>
        </w:rPr>
        <w:t>m</w:t>
      </w:r>
      <w:r w:rsidRPr="00F67106">
        <w:rPr>
          <w:rFonts w:ascii="Arial" w:eastAsia="Calibri" w:hAnsi="Arial" w:cs="Arial"/>
          <w:i/>
          <w:sz w:val="18"/>
          <w:szCs w:val="18"/>
        </w:rPr>
        <w:t>prensión fenomenológica y tratamiento analítico existencial.</w:t>
      </w:r>
      <w:r w:rsidRPr="00F67106">
        <w:rPr>
          <w:rFonts w:ascii="Arial" w:eastAsia="Calibri" w:hAnsi="Arial" w:cs="Arial"/>
          <w:sz w:val="18"/>
          <w:szCs w:val="18"/>
        </w:rPr>
        <w:t xml:space="preserve"> Facultad de Psicología. Universidad del Aconcagua. Mend</w:t>
      </w:r>
      <w:r w:rsidRPr="00F67106">
        <w:rPr>
          <w:rFonts w:ascii="Arial" w:eastAsia="Calibri" w:hAnsi="Arial" w:cs="Arial"/>
          <w:sz w:val="18"/>
          <w:szCs w:val="18"/>
        </w:rPr>
        <w:t>o</w:t>
      </w:r>
      <w:r w:rsidRPr="00F67106">
        <w:rPr>
          <w:rFonts w:ascii="Arial" w:eastAsia="Calibri" w:hAnsi="Arial" w:cs="Arial"/>
          <w:sz w:val="18"/>
          <w:szCs w:val="18"/>
        </w:rPr>
        <w:t>za, Argentina.</w:t>
      </w:r>
    </w:p>
    <w:p w:rsidR="00ED72EC" w:rsidRPr="00F67106" w:rsidRDefault="00ED72EC" w:rsidP="00ED72EC">
      <w:pPr>
        <w:pStyle w:val="Sinespaciado"/>
        <w:rPr>
          <w:rFonts w:ascii="Arial" w:eastAsia="Calibri" w:hAnsi="Arial" w:cs="Arial"/>
          <w:sz w:val="18"/>
          <w:szCs w:val="18"/>
        </w:rPr>
      </w:pPr>
      <w:proofErr w:type="spellStart"/>
      <w:r w:rsidRPr="00F67106">
        <w:rPr>
          <w:rFonts w:ascii="Arial" w:eastAsia="Calibri" w:hAnsi="Arial" w:cs="Arial"/>
          <w:sz w:val="18"/>
          <w:szCs w:val="18"/>
        </w:rPr>
        <w:t>Lauriti</w:t>
      </w:r>
      <w:proofErr w:type="spellEnd"/>
      <w:r w:rsidRPr="00F67106">
        <w:rPr>
          <w:rFonts w:ascii="Arial" w:eastAsia="Calibri" w:hAnsi="Arial" w:cs="Arial"/>
          <w:sz w:val="18"/>
          <w:szCs w:val="18"/>
        </w:rPr>
        <w:t xml:space="preserve">, S., y Villamayor, C. (2018). De las adicciones a los consumos problemáticos. En L. </w:t>
      </w:r>
      <w:proofErr w:type="spellStart"/>
      <w:r w:rsidRPr="00F67106">
        <w:rPr>
          <w:rFonts w:ascii="Arial" w:eastAsia="Calibri" w:hAnsi="Arial" w:cs="Arial"/>
          <w:sz w:val="18"/>
          <w:szCs w:val="18"/>
        </w:rPr>
        <w:t>Gersberg</w:t>
      </w:r>
      <w:proofErr w:type="spellEnd"/>
      <w:r w:rsidRPr="00F67106">
        <w:rPr>
          <w:rFonts w:ascii="Arial" w:eastAsia="Calibri" w:hAnsi="Arial" w:cs="Arial"/>
          <w:sz w:val="18"/>
          <w:szCs w:val="18"/>
        </w:rPr>
        <w:t xml:space="preserve"> (Ed), </w:t>
      </w:r>
      <w:r w:rsidRPr="00F67106">
        <w:rPr>
          <w:rFonts w:ascii="Arial" w:eastAsia="Calibri" w:hAnsi="Arial" w:cs="Arial"/>
          <w:i/>
          <w:sz w:val="18"/>
          <w:szCs w:val="18"/>
        </w:rPr>
        <w:t>Clínica de las adicciones. Mitos y prejuicios acerca del consumo de sustancias</w:t>
      </w:r>
      <w:r w:rsidRPr="00F67106">
        <w:rPr>
          <w:rFonts w:ascii="Arial" w:eastAsia="Calibri" w:hAnsi="Arial" w:cs="Arial"/>
          <w:sz w:val="18"/>
          <w:szCs w:val="18"/>
        </w:rPr>
        <w:t xml:space="preserve"> (pp.87-96). </w:t>
      </w:r>
      <w:proofErr w:type="spellStart"/>
      <w:r w:rsidRPr="00F67106">
        <w:rPr>
          <w:rFonts w:ascii="Arial" w:eastAsia="Calibri" w:hAnsi="Arial" w:cs="Arial"/>
          <w:sz w:val="18"/>
          <w:szCs w:val="18"/>
        </w:rPr>
        <w:t>Noveduc</w:t>
      </w:r>
      <w:proofErr w:type="spellEnd"/>
      <w:r w:rsidRPr="00F67106">
        <w:rPr>
          <w:rFonts w:ascii="Arial" w:eastAsia="Calibri" w:hAnsi="Arial" w:cs="Arial"/>
          <w:sz w:val="18"/>
          <w:szCs w:val="18"/>
        </w:rPr>
        <w:t>.</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Ley Nacional N ° 26.657. (2013). Ley Nacional de Salud Mental.</w:t>
      </w:r>
      <w:r w:rsidRPr="00F67106">
        <w:rPr>
          <w:rFonts w:ascii="Arial" w:hAnsi="Arial" w:cs="Arial"/>
          <w:sz w:val="18"/>
          <w:szCs w:val="18"/>
        </w:rPr>
        <w:t xml:space="preserve"> </w:t>
      </w:r>
      <w:hyperlink r:id="rId14" w:history="1">
        <w:r w:rsidRPr="00F67106">
          <w:rPr>
            <w:rStyle w:val="Hipervnculo"/>
            <w:rFonts w:ascii="Arial" w:eastAsia="Calibri" w:hAnsi="Arial" w:cs="Arial"/>
            <w:sz w:val="18"/>
            <w:szCs w:val="18"/>
          </w:rPr>
          <w:t>http://servicios.infoleg.gob.ar/infolegInternet/anexos/175000-179999/175977/norma.htm</w:t>
        </w:r>
      </w:hyperlink>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Ley Nacional N ° 26.934. (2014). Plan Integral para el abo</w:t>
      </w:r>
      <w:r w:rsidRPr="00F67106">
        <w:rPr>
          <w:rFonts w:ascii="Arial" w:eastAsia="Calibri" w:hAnsi="Arial" w:cs="Arial"/>
          <w:sz w:val="18"/>
          <w:szCs w:val="18"/>
        </w:rPr>
        <w:t>r</w:t>
      </w:r>
      <w:r w:rsidRPr="00F67106">
        <w:rPr>
          <w:rFonts w:ascii="Arial" w:eastAsia="Calibri" w:hAnsi="Arial" w:cs="Arial"/>
          <w:sz w:val="18"/>
          <w:szCs w:val="18"/>
        </w:rPr>
        <w:t>daje de los Consumos Problemáticos.</w:t>
      </w:r>
      <w:r w:rsidRPr="00F67106">
        <w:rPr>
          <w:rFonts w:ascii="Arial" w:hAnsi="Arial" w:cs="Arial"/>
          <w:sz w:val="18"/>
          <w:szCs w:val="18"/>
        </w:rPr>
        <w:t xml:space="preserve"> </w:t>
      </w:r>
      <w:r w:rsidRPr="00F67106">
        <w:rPr>
          <w:rFonts w:ascii="Arial" w:eastAsia="Calibri" w:hAnsi="Arial" w:cs="Arial"/>
          <w:sz w:val="18"/>
          <w:szCs w:val="18"/>
        </w:rPr>
        <w:t>http://servicios.infoleg.gob.ar/infolegInternet/anexos/230000-234999/230505/norma.htm</w:t>
      </w:r>
    </w:p>
    <w:p w:rsidR="00ED72EC" w:rsidRPr="00F67106" w:rsidRDefault="00ED72EC" w:rsidP="00ED72EC">
      <w:pPr>
        <w:pStyle w:val="Sinespaciado"/>
        <w:rPr>
          <w:rFonts w:ascii="Arial" w:eastAsia="Calibri" w:hAnsi="Arial" w:cs="Arial"/>
          <w:sz w:val="18"/>
          <w:szCs w:val="18"/>
          <w:highlight w:val="yellow"/>
          <w:lang w:val="pt-BR"/>
        </w:rPr>
      </w:pPr>
      <w:proofErr w:type="spellStart"/>
      <w:r w:rsidRPr="00F67106">
        <w:rPr>
          <w:rFonts w:ascii="Arial" w:eastAsia="Calibri" w:hAnsi="Arial" w:cs="Arial"/>
          <w:sz w:val="18"/>
          <w:szCs w:val="18"/>
        </w:rPr>
        <w:t>Llopart</w:t>
      </w:r>
      <w:proofErr w:type="spellEnd"/>
      <w:r w:rsidRPr="00F67106">
        <w:rPr>
          <w:rFonts w:ascii="Arial" w:eastAsia="Calibri" w:hAnsi="Arial" w:cs="Arial"/>
          <w:sz w:val="18"/>
          <w:szCs w:val="18"/>
        </w:rPr>
        <w:t xml:space="preserve">, A. C. (2018). La influencia de la falta de proyecto vital en las drogodependencias: una perspectiva desde el Análisis Existencial. </w:t>
      </w:r>
      <w:r w:rsidRPr="00F67106">
        <w:rPr>
          <w:rFonts w:ascii="Arial" w:eastAsia="Calibri" w:hAnsi="Arial" w:cs="Arial"/>
          <w:i/>
          <w:sz w:val="18"/>
          <w:szCs w:val="18"/>
          <w:lang w:val="pt-BR"/>
        </w:rPr>
        <w:t xml:space="preserve">Contextos </w:t>
      </w:r>
      <w:proofErr w:type="spellStart"/>
      <w:r w:rsidRPr="00F67106">
        <w:rPr>
          <w:rFonts w:ascii="Arial" w:eastAsia="Calibri" w:hAnsi="Arial" w:cs="Arial"/>
          <w:i/>
          <w:sz w:val="18"/>
          <w:szCs w:val="18"/>
          <w:lang w:val="pt-BR"/>
        </w:rPr>
        <w:t>Psi</w:t>
      </w:r>
      <w:proofErr w:type="spellEnd"/>
      <w:r w:rsidRPr="00F67106">
        <w:rPr>
          <w:rFonts w:ascii="Arial" w:eastAsia="Calibri" w:hAnsi="Arial" w:cs="Arial"/>
          <w:i/>
          <w:sz w:val="18"/>
          <w:szCs w:val="18"/>
          <w:lang w:val="pt-BR"/>
        </w:rPr>
        <w:t xml:space="preserve">, </w:t>
      </w:r>
      <w:proofErr w:type="gramStart"/>
      <w:r w:rsidRPr="00F67106">
        <w:rPr>
          <w:rFonts w:ascii="Arial" w:eastAsia="Calibri" w:hAnsi="Arial" w:cs="Arial"/>
          <w:i/>
          <w:sz w:val="18"/>
          <w:szCs w:val="18"/>
          <w:lang w:val="pt-BR"/>
        </w:rPr>
        <w:t>2</w:t>
      </w:r>
      <w:proofErr w:type="gramEnd"/>
      <w:r w:rsidRPr="00F67106">
        <w:rPr>
          <w:rFonts w:ascii="Arial" w:eastAsia="Calibri" w:hAnsi="Arial" w:cs="Arial"/>
          <w:i/>
          <w:sz w:val="18"/>
          <w:szCs w:val="18"/>
          <w:lang w:val="pt-BR"/>
        </w:rPr>
        <w:t>,</w:t>
      </w:r>
      <w:r w:rsidRPr="00F67106">
        <w:rPr>
          <w:rFonts w:ascii="Arial" w:eastAsia="Calibri" w:hAnsi="Arial" w:cs="Arial"/>
          <w:sz w:val="18"/>
          <w:szCs w:val="18"/>
          <w:lang w:val="pt-BR"/>
        </w:rPr>
        <w:t xml:space="preserve"> pp. 28-35. </w:t>
      </w:r>
      <w:proofErr w:type="gramStart"/>
      <w:r w:rsidRPr="00F67106">
        <w:rPr>
          <w:rFonts w:ascii="Arial" w:eastAsia="Calibri" w:hAnsi="Arial" w:cs="Arial"/>
          <w:sz w:val="18"/>
          <w:szCs w:val="18"/>
          <w:lang w:val="pt-BR"/>
        </w:rPr>
        <w:t>https</w:t>
      </w:r>
      <w:proofErr w:type="gramEnd"/>
      <w:r w:rsidRPr="00F67106">
        <w:rPr>
          <w:rFonts w:ascii="Arial" w:eastAsia="Calibri" w:hAnsi="Arial" w:cs="Arial"/>
          <w:sz w:val="18"/>
          <w:szCs w:val="18"/>
          <w:lang w:val="pt-BR"/>
        </w:rPr>
        <w:t>://www.psicologos.org.uy/revistas/contextos-002-agosto18.pdf</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Observatorio Argentino de Drogas. (2009). </w:t>
      </w:r>
      <w:r w:rsidRPr="00F67106">
        <w:rPr>
          <w:rFonts w:ascii="Arial" w:eastAsia="Calibri" w:hAnsi="Arial" w:cs="Arial"/>
          <w:i/>
          <w:sz w:val="18"/>
          <w:szCs w:val="18"/>
        </w:rPr>
        <w:t>Censo Nacional de Centros de Tratamiento en Argentina, 2008.</w:t>
      </w:r>
      <w:r w:rsidRPr="00F67106">
        <w:rPr>
          <w:rFonts w:ascii="Arial" w:eastAsia="Calibri" w:hAnsi="Arial" w:cs="Arial"/>
          <w:sz w:val="18"/>
          <w:szCs w:val="18"/>
        </w:rPr>
        <w:t xml:space="preserve"> Buenos Aires: Secretaría de Programación para la Prevención de la Drogadicción y la Lucha contra el Narcotráfico.</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Observatorio Argentino de Drogas. (2016). </w:t>
      </w:r>
      <w:r w:rsidRPr="00F67106">
        <w:rPr>
          <w:rFonts w:ascii="Arial" w:eastAsia="Calibri" w:hAnsi="Arial" w:cs="Arial"/>
          <w:i/>
          <w:sz w:val="18"/>
          <w:szCs w:val="18"/>
        </w:rPr>
        <w:t>Provincia de Mendoza. Informe estadístico y geográfico sobre los dispos</w:t>
      </w:r>
      <w:r w:rsidRPr="00F67106">
        <w:rPr>
          <w:rFonts w:ascii="Arial" w:eastAsia="Calibri" w:hAnsi="Arial" w:cs="Arial"/>
          <w:i/>
          <w:sz w:val="18"/>
          <w:szCs w:val="18"/>
        </w:rPr>
        <w:t>i</w:t>
      </w:r>
      <w:r w:rsidRPr="00F67106">
        <w:rPr>
          <w:rFonts w:ascii="Arial" w:eastAsia="Calibri" w:hAnsi="Arial" w:cs="Arial"/>
          <w:i/>
          <w:sz w:val="18"/>
          <w:szCs w:val="18"/>
        </w:rPr>
        <w:t xml:space="preserve">tivos de prevención y asistencia de la SEDRONAR y otros organismos públicos y privados. </w:t>
      </w:r>
      <w:r w:rsidRPr="00F67106">
        <w:rPr>
          <w:rFonts w:ascii="Arial" w:eastAsia="Calibri" w:hAnsi="Arial" w:cs="Arial"/>
          <w:sz w:val="18"/>
          <w:szCs w:val="18"/>
        </w:rPr>
        <w:t>Buenos Aires: Secretaría de Programación para la Prevención y la Lucha contra el Narc</w:t>
      </w:r>
      <w:r w:rsidRPr="00F67106">
        <w:rPr>
          <w:rFonts w:ascii="Arial" w:eastAsia="Calibri" w:hAnsi="Arial" w:cs="Arial"/>
          <w:sz w:val="18"/>
          <w:szCs w:val="18"/>
        </w:rPr>
        <w:t>o</w:t>
      </w:r>
      <w:r w:rsidRPr="00F67106">
        <w:rPr>
          <w:rFonts w:ascii="Arial" w:eastAsia="Calibri" w:hAnsi="Arial" w:cs="Arial"/>
          <w:sz w:val="18"/>
          <w:szCs w:val="18"/>
        </w:rPr>
        <w:t>tráfico.</w:t>
      </w:r>
      <w:r w:rsidRPr="00F67106">
        <w:rPr>
          <w:rFonts w:ascii="Arial" w:hAnsi="Arial" w:cs="Arial"/>
          <w:sz w:val="18"/>
          <w:szCs w:val="18"/>
        </w:rPr>
        <w:t xml:space="preserve"> </w:t>
      </w:r>
      <w:r w:rsidRPr="00F67106">
        <w:rPr>
          <w:rFonts w:ascii="Arial" w:eastAsia="Calibri" w:hAnsi="Arial" w:cs="Arial"/>
          <w:sz w:val="18"/>
          <w:szCs w:val="18"/>
        </w:rPr>
        <w:t>https://www.argentina.gob.ar/sites/default/files/29_mendoza.pdf</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Observatorio Argentino de Drogas. (2017). </w:t>
      </w:r>
      <w:r w:rsidRPr="00F67106">
        <w:rPr>
          <w:rFonts w:ascii="Arial" w:eastAsia="Calibri" w:hAnsi="Arial" w:cs="Arial"/>
          <w:i/>
          <w:sz w:val="18"/>
          <w:szCs w:val="18"/>
        </w:rPr>
        <w:t xml:space="preserve">Consumo de psicofármacos en usuarios de la </w:t>
      </w:r>
      <w:proofErr w:type="spellStart"/>
      <w:r w:rsidRPr="00F67106">
        <w:rPr>
          <w:rFonts w:ascii="Arial" w:eastAsia="Calibri" w:hAnsi="Arial" w:cs="Arial"/>
          <w:i/>
          <w:sz w:val="18"/>
          <w:szCs w:val="18"/>
        </w:rPr>
        <w:t>Sedronar</w:t>
      </w:r>
      <w:proofErr w:type="spellEnd"/>
      <w:r w:rsidRPr="00F67106">
        <w:rPr>
          <w:rFonts w:ascii="Arial" w:eastAsia="Calibri" w:hAnsi="Arial" w:cs="Arial"/>
          <w:i/>
          <w:sz w:val="18"/>
          <w:szCs w:val="18"/>
        </w:rPr>
        <w:t xml:space="preserve"> en el período 2015-2017.</w:t>
      </w:r>
      <w:r w:rsidRPr="00F67106">
        <w:rPr>
          <w:rFonts w:ascii="Arial" w:eastAsia="Calibri" w:hAnsi="Arial" w:cs="Arial"/>
          <w:sz w:val="18"/>
          <w:szCs w:val="18"/>
        </w:rPr>
        <w:t xml:space="preserve"> Buenos Aires: Secretaría de Programación para la Prevención y la Lucha contra el Narcotráfico. </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Observatorio Argentino de Drogas. (2018). </w:t>
      </w:r>
      <w:r w:rsidRPr="00F67106">
        <w:rPr>
          <w:rFonts w:ascii="Arial" w:eastAsia="Calibri" w:hAnsi="Arial" w:cs="Arial"/>
          <w:i/>
          <w:sz w:val="18"/>
          <w:szCs w:val="18"/>
        </w:rPr>
        <w:t>Mapeo de las principales prevalencias de sustancias psicoactivas en la provincia de Mendoza a partir de los datos provenientes del sexto estudio nacional en población de 12 a 65 años, sobre consumo de sustancias psicoactivas.</w:t>
      </w:r>
      <w:r w:rsidRPr="00F67106">
        <w:rPr>
          <w:rFonts w:ascii="Arial" w:eastAsia="Calibri" w:hAnsi="Arial" w:cs="Arial"/>
          <w:sz w:val="18"/>
          <w:szCs w:val="18"/>
        </w:rPr>
        <w:t xml:space="preserve"> Buenos Aires: Secret</w:t>
      </w:r>
      <w:r w:rsidRPr="00F67106">
        <w:rPr>
          <w:rFonts w:ascii="Arial" w:eastAsia="Calibri" w:hAnsi="Arial" w:cs="Arial"/>
          <w:sz w:val="18"/>
          <w:szCs w:val="18"/>
        </w:rPr>
        <w:t>a</w:t>
      </w:r>
      <w:r w:rsidRPr="00F67106">
        <w:rPr>
          <w:rFonts w:ascii="Arial" w:eastAsia="Calibri" w:hAnsi="Arial" w:cs="Arial"/>
          <w:sz w:val="18"/>
          <w:szCs w:val="18"/>
        </w:rPr>
        <w:t>ría de Programación para la Prevención y la Lucha contra el Narcotráfico.</w:t>
      </w:r>
      <w:r w:rsidRPr="00F67106">
        <w:rPr>
          <w:rFonts w:ascii="Arial" w:hAnsi="Arial" w:cs="Arial"/>
          <w:sz w:val="18"/>
          <w:szCs w:val="18"/>
        </w:rPr>
        <w:t xml:space="preserve"> </w:t>
      </w:r>
      <w:r w:rsidRPr="00F67106">
        <w:rPr>
          <w:rFonts w:ascii="Arial" w:eastAsia="Calibri" w:hAnsi="Arial" w:cs="Arial"/>
          <w:sz w:val="18"/>
          <w:szCs w:val="18"/>
        </w:rPr>
        <w:t>https://www.argentina.gob.ar/sites/default/files/informezgnerozhogareszwebz.pdf</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Organización Mundial de la Salud. (2014). </w:t>
      </w:r>
      <w:r w:rsidRPr="00F67106">
        <w:rPr>
          <w:rFonts w:ascii="Arial" w:eastAsia="Calibri" w:hAnsi="Arial" w:cs="Arial"/>
          <w:i/>
          <w:sz w:val="18"/>
          <w:szCs w:val="18"/>
        </w:rPr>
        <w:t>Informe Mundial de Situación sobre Alcohol y Salud 2014.</w:t>
      </w:r>
      <w:r w:rsidRPr="00F67106">
        <w:rPr>
          <w:rFonts w:ascii="Arial" w:eastAsia="Calibri" w:hAnsi="Arial" w:cs="Arial"/>
          <w:sz w:val="18"/>
          <w:szCs w:val="18"/>
        </w:rPr>
        <w:t xml:space="preserve"> http://apps.who.int/iris/bitstream/10665/112736/1/9789240692763_ eng.pdf</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Pombo Marques, P. (2012). Los senderos de la adicción: una mirada al discurso hegemónico. </w:t>
      </w:r>
      <w:r w:rsidRPr="00F67106">
        <w:rPr>
          <w:rFonts w:ascii="Arial" w:eastAsia="Calibri" w:hAnsi="Arial" w:cs="Arial"/>
          <w:i/>
          <w:sz w:val="18"/>
          <w:szCs w:val="18"/>
        </w:rPr>
        <w:t>Arquetipos, 29,</w:t>
      </w:r>
      <w:r w:rsidRPr="00F67106">
        <w:rPr>
          <w:rFonts w:ascii="Arial" w:eastAsia="Calibri" w:hAnsi="Arial" w:cs="Arial"/>
          <w:sz w:val="18"/>
          <w:szCs w:val="18"/>
        </w:rPr>
        <w:t xml:space="preserve"> pp. 21-25. </w:t>
      </w:r>
      <w:hyperlink r:id="rId15" w:history="1">
        <w:r w:rsidRPr="00F67106">
          <w:rPr>
            <w:rStyle w:val="Hipervnculo"/>
            <w:rFonts w:ascii="Arial" w:eastAsia="Calibri" w:hAnsi="Arial" w:cs="Arial"/>
            <w:sz w:val="18"/>
            <w:szCs w:val="18"/>
          </w:rPr>
          <w:t>https://repositorio.cetys.mx/bitstream/60000/216/1/Arquetipos-29.pdf</w:t>
        </w:r>
      </w:hyperlink>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Romaní, O. (2004) ¿Cómo se ha informado de las drogas en la sociedad española? Intervención social, percepciones y valores. En Pantoja, L. y </w:t>
      </w:r>
      <w:proofErr w:type="spellStart"/>
      <w:r w:rsidRPr="00F67106">
        <w:rPr>
          <w:rFonts w:ascii="Arial" w:eastAsia="Calibri" w:hAnsi="Arial" w:cs="Arial"/>
          <w:sz w:val="18"/>
          <w:szCs w:val="18"/>
        </w:rPr>
        <w:t>Abeijón</w:t>
      </w:r>
      <w:proofErr w:type="spellEnd"/>
      <w:r w:rsidRPr="00F67106">
        <w:rPr>
          <w:rFonts w:ascii="Arial" w:eastAsia="Calibri" w:hAnsi="Arial" w:cs="Arial"/>
          <w:sz w:val="18"/>
          <w:szCs w:val="18"/>
        </w:rPr>
        <w:t xml:space="preserve">, J.A. (Eds.) </w:t>
      </w:r>
      <w:r w:rsidRPr="00F67106">
        <w:rPr>
          <w:rFonts w:ascii="Arial" w:eastAsia="Calibri" w:hAnsi="Arial" w:cs="Arial"/>
          <w:i/>
          <w:sz w:val="18"/>
          <w:szCs w:val="18"/>
        </w:rPr>
        <w:t>Los medios de comunicación y el consumo de drogas</w:t>
      </w:r>
      <w:r w:rsidRPr="00F67106">
        <w:rPr>
          <w:rFonts w:ascii="Arial" w:eastAsia="Calibri" w:hAnsi="Arial" w:cs="Arial"/>
          <w:sz w:val="18"/>
          <w:szCs w:val="18"/>
        </w:rPr>
        <w:t xml:space="preserve"> (pp.39-65). Univers</w:t>
      </w:r>
      <w:r w:rsidRPr="00F67106">
        <w:rPr>
          <w:rFonts w:ascii="Arial" w:eastAsia="Calibri" w:hAnsi="Arial" w:cs="Arial"/>
          <w:sz w:val="18"/>
          <w:szCs w:val="18"/>
        </w:rPr>
        <w:t>i</w:t>
      </w:r>
      <w:r w:rsidRPr="00F67106">
        <w:rPr>
          <w:rFonts w:ascii="Arial" w:eastAsia="Calibri" w:hAnsi="Arial" w:cs="Arial"/>
          <w:sz w:val="18"/>
          <w:szCs w:val="18"/>
        </w:rPr>
        <w:t xml:space="preserve">dad de Deusto. </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lastRenderedPageBreak/>
        <w:t xml:space="preserve">SEDRONAR (2016). </w:t>
      </w:r>
      <w:r w:rsidRPr="00F67106">
        <w:rPr>
          <w:rFonts w:ascii="Arial" w:eastAsia="Calibri" w:hAnsi="Arial" w:cs="Arial"/>
          <w:i/>
          <w:sz w:val="18"/>
          <w:szCs w:val="18"/>
        </w:rPr>
        <w:t>Plan Nacional de Reducción de la D</w:t>
      </w:r>
      <w:r w:rsidRPr="00F67106">
        <w:rPr>
          <w:rFonts w:ascii="Arial" w:eastAsia="Calibri" w:hAnsi="Arial" w:cs="Arial"/>
          <w:i/>
          <w:sz w:val="18"/>
          <w:szCs w:val="18"/>
        </w:rPr>
        <w:t>e</w:t>
      </w:r>
      <w:r w:rsidRPr="00F67106">
        <w:rPr>
          <w:rFonts w:ascii="Arial" w:eastAsia="Calibri" w:hAnsi="Arial" w:cs="Arial"/>
          <w:i/>
          <w:sz w:val="18"/>
          <w:szCs w:val="18"/>
        </w:rPr>
        <w:t>manda de Drogas 2016-2020</w:t>
      </w:r>
      <w:r w:rsidRPr="00F67106">
        <w:rPr>
          <w:rFonts w:ascii="Arial" w:eastAsia="Calibri" w:hAnsi="Arial" w:cs="Arial"/>
          <w:sz w:val="18"/>
          <w:szCs w:val="18"/>
        </w:rPr>
        <w:t>. Buenos Aires: Secretaria de Políticas Integrales sobre Drogas de la Nación Argentina. https://www.argentina.gob.ar/sites/default/files/plan_nacional-reduccion-demanda-drogas.pdf</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 xml:space="preserve">SEDRONAR (2017). </w:t>
      </w:r>
      <w:r w:rsidRPr="00F67106">
        <w:rPr>
          <w:rFonts w:ascii="Arial" w:eastAsia="Calibri" w:hAnsi="Arial" w:cs="Arial"/>
          <w:i/>
          <w:sz w:val="18"/>
          <w:szCs w:val="18"/>
        </w:rPr>
        <w:t xml:space="preserve">Estado </w:t>
      </w:r>
      <w:proofErr w:type="spellStart"/>
      <w:r w:rsidRPr="00F67106">
        <w:rPr>
          <w:rFonts w:ascii="Arial" w:eastAsia="Calibri" w:hAnsi="Arial" w:cs="Arial"/>
          <w:i/>
          <w:sz w:val="18"/>
          <w:szCs w:val="18"/>
        </w:rPr>
        <w:t>autopercibido</w:t>
      </w:r>
      <w:proofErr w:type="spellEnd"/>
      <w:r w:rsidRPr="00F67106">
        <w:rPr>
          <w:rFonts w:ascii="Arial" w:eastAsia="Calibri" w:hAnsi="Arial" w:cs="Arial"/>
          <w:i/>
          <w:sz w:val="18"/>
          <w:szCs w:val="18"/>
        </w:rPr>
        <w:t xml:space="preserve"> de salud en p</w:t>
      </w:r>
      <w:r w:rsidRPr="00F67106">
        <w:rPr>
          <w:rFonts w:ascii="Arial" w:eastAsia="Calibri" w:hAnsi="Arial" w:cs="Arial"/>
          <w:i/>
          <w:sz w:val="18"/>
          <w:szCs w:val="18"/>
        </w:rPr>
        <w:t>o</w:t>
      </w:r>
      <w:r w:rsidRPr="00F67106">
        <w:rPr>
          <w:rFonts w:ascii="Arial" w:eastAsia="Calibri" w:hAnsi="Arial" w:cs="Arial"/>
          <w:i/>
          <w:sz w:val="18"/>
          <w:szCs w:val="18"/>
        </w:rPr>
        <w:t>blación usuaria de tabaco, alcohol, marihuana, cocaína y sustancias inyectables. Estudio nacional en población general de 12 a 65 años sobre consumo de sustancias psicoact</w:t>
      </w:r>
      <w:r w:rsidRPr="00F67106">
        <w:rPr>
          <w:rFonts w:ascii="Arial" w:eastAsia="Calibri" w:hAnsi="Arial" w:cs="Arial"/>
          <w:i/>
          <w:sz w:val="18"/>
          <w:szCs w:val="18"/>
        </w:rPr>
        <w:t>i</w:t>
      </w:r>
      <w:r w:rsidRPr="00F67106">
        <w:rPr>
          <w:rFonts w:ascii="Arial" w:eastAsia="Calibri" w:hAnsi="Arial" w:cs="Arial"/>
          <w:i/>
          <w:sz w:val="18"/>
          <w:szCs w:val="18"/>
        </w:rPr>
        <w:t>vas.</w:t>
      </w:r>
      <w:r w:rsidRPr="00F67106">
        <w:rPr>
          <w:rFonts w:ascii="Arial" w:eastAsia="Calibri" w:hAnsi="Arial" w:cs="Arial"/>
          <w:sz w:val="18"/>
          <w:szCs w:val="18"/>
        </w:rPr>
        <w:t xml:space="preserve"> Buenos Aires: Secretaria de Políticas Integrales sobre Drogas de la Nación Argentina.https://www.argentina.gob.ar/sites/default/files/2020/10/oad_2017._estado_autopercibido_de_salud_en_poblacion_usu</w:t>
      </w:r>
      <w:r w:rsidRPr="00F67106">
        <w:rPr>
          <w:rFonts w:ascii="Arial" w:eastAsia="Calibri" w:hAnsi="Arial" w:cs="Arial"/>
          <w:sz w:val="18"/>
          <w:szCs w:val="18"/>
        </w:rPr>
        <w:t>a</w:t>
      </w:r>
      <w:r w:rsidRPr="00F67106">
        <w:rPr>
          <w:rFonts w:ascii="Arial" w:eastAsia="Calibri" w:hAnsi="Arial" w:cs="Arial"/>
          <w:sz w:val="18"/>
          <w:szCs w:val="18"/>
        </w:rPr>
        <w:t>ria_de_tabaco_alcohol_marihuana_cocaina_y_sustancias_inyectables.pdf</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SEDRONAR/Observatorio Argentino de Drogas. (2021). Mortalidad relacionada al consumo de sustancias psicoact</w:t>
      </w:r>
      <w:r w:rsidRPr="00F67106">
        <w:rPr>
          <w:rFonts w:ascii="Arial" w:eastAsia="Calibri" w:hAnsi="Arial" w:cs="Arial"/>
          <w:sz w:val="18"/>
          <w:szCs w:val="18"/>
        </w:rPr>
        <w:t>i</w:t>
      </w:r>
      <w:r w:rsidRPr="00F67106">
        <w:rPr>
          <w:rFonts w:ascii="Arial" w:eastAsia="Calibri" w:hAnsi="Arial" w:cs="Arial"/>
          <w:sz w:val="18"/>
          <w:szCs w:val="18"/>
        </w:rPr>
        <w:t>vas, 2019. https://www.argentina.gob.ar/sites/default/files/2020/11/informeoad2019final_1.pdf</w:t>
      </w:r>
    </w:p>
    <w:p w:rsidR="00ED72EC" w:rsidRPr="00F67106" w:rsidRDefault="00ED72EC" w:rsidP="00ED72EC">
      <w:pPr>
        <w:pStyle w:val="Sinespaciado"/>
        <w:rPr>
          <w:rFonts w:ascii="Arial" w:eastAsia="Calibri" w:hAnsi="Arial" w:cs="Arial"/>
          <w:sz w:val="18"/>
          <w:szCs w:val="18"/>
          <w:lang w:val="en-US"/>
        </w:rPr>
      </w:pPr>
      <w:proofErr w:type="spellStart"/>
      <w:r w:rsidRPr="00F67106">
        <w:rPr>
          <w:rFonts w:ascii="Arial" w:eastAsia="Calibri" w:hAnsi="Arial" w:cs="Arial"/>
          <w:sz w:val="18"/>
          <w:szCs w:val="18"/>
        </w:rPr>
        <w:t>Stolkiner</w:t>
      </w:r>
      <w:proofErr w:type="spellEnd"/>
      <w:r w:rsidRPr="00F67106">
        <w:rPr>
          <w:rFonts w:ascii="Arial" w:eastAsia="Calibri" w:hAnsi="Arial" w:cs="Arial"/>
          <w:sz w:val="18"/>
          <w:szCs w:val="18"/>
        </w:rPr>
        <w:t xml:space="preserve">, A., Vásquez, A., y </w:t>
      </w:r>
      <w:proofErr w:type="spellStart"/>
      <w:r w:rsidRPr="00F67106">
        <w:rPr>
          <w:rFonts w:ascii="Arial" w:eastAsia="Calibri" w:hAnsi="Arial" w:cs="Arial"/>
          <w:sz w:val="18"/>
          <w:szCs w:val="18"/>
        </w:rPr>
        <w:t>Quercetti</w:t>
      </w:r>
      <w:proofErr w:type="spellEnd"/>
      <w:r w:rsidRPr="00F67106">
        <w:rPr>
          <w:rFonts w:ascii="Arial" w:eastAsia="Calibri" w:hAnsi="Arial" w:cs="Arial"/>
          <w:sz w:val="18"/>
          <w:szCs w:val="18"/>
        </w:rPr>
        <w:t xml:space="preserve">, F. (2016). </w:t>
      </w:r>
      <w:r w:rsidRPr="00F67106">
        <w:rPr>
          <w:rFonts w:ascii="Arial" w:eastAsia="Calibri" w:hAnsi="Arial" w:cs="Arial"/>
          <w:i/>
          <w:sz w:val="18"/>
          <w:szCs w:val="18"/>
        </w:rPr>
        <w:t xml:space="preserve">Medicalización y consumos ¿problemáticos? </w:t>
      </w:r>
      <w:r w:rsidRPr="00F67106">
        <w:rPr>
          <w:rFonts w:ascii="Arial" w:eastAsia="Calibri" w:hAnsi="Arial" w:cs="Arial"/>
          <w:sz w:val="18"/>
          <w:szCs w:val="18"/>
        </w:rPr>
        <w:t xml:space="preserve"> VIII Congreso Intern</w:t>
      </w:r>
      <w:r w:rsidRPr="00F67106">
        <w:rPr>
          <w:rFonts w:ascii="Arial" w:eastAsia="Calibri" w:hAnsi="Arial" w:cs="Arial"/>
          <w:sz w:val="18"/>
          <w:szCs w:val="18"/>
        </w:rPr>
        <w:t>a</w:t>
      </w:r>
      <w:r w:rsidRPr="00F67106">
        <w:rPr>
          <w:rFonts w:ascii="Arial" w:eastAsia="Calibri" w:hAnsi="Arial" w:cs="Arial"/>
          <w:sz w:val="18"/>
          <w:szCs w:val="18"/>
        </w:rPr>
        <w:t>cional de Investigación y Prácticas Profesional en Psicología XXIII Jornadas de Investigación XII Encuentro de Investig</w:t>
      </w:r>
      <w:r w:rsidRPr="00F67106">
        <w:rPr>
          <w:rFonts w:ascii="Arial" w:eastAsia="Calibri" w:hAnsi="Arial" w:cs="Arial"/>
          <w:sz w:val="18"/>
          <w:szCs w:val="18"/>
        </w:rPr>
        <w:t>a</w:t>
      </w:r>
      <w:r w:rsidRPr="00F67106">
        <w:rPr>
          <w:rFonts w:ascii="Arial" w:eastAsia="Calibri" w:hAnsi="Arial" w:cs="Arial"/>
          <w:sz w:val="18"/>
          <w:szCs w:val="18"/>
        </w:rPr>
        <w:t xml:space="preserve">dores en Psicología del Mercosur. Facultad de Psicología- Universidad Nacional de Buenos Aires, Buenos Aires. </w:t>
      </w:r>
      <w:hyperlink r:id="rId16" w:history="1">
        <w:r w:rsidRPr="00F67106">
          <w:rPr>
            <w:rStyle w:val="Hipervnculo"/>
            <w:rFonts w:ascii="Arial" w:eastAsia="Calibri" w:hAnsi="Arial" w:cs="Arial"/>
            <w:sz w:val="18"/>
            <w:szCs w:val="18"/>
            <w:lang w:val="en-US"/>
          </w:rPr>
          <w:t>https://www.aacademica.org/000-044/284.pdf</w:t>
        </w:r>
      </w:hyperlink>
    </w:p>
    <w:p w:rsidR="00ED72EC" w:rsidRPr="00F67106" w:rsidRDefault="00ED72EC" w:rsidP="00ED72EC">
      <w:pPr>
        <w:pStyle w:val="Sinespaciado"/>
        <w:rPr>
          <w:rFonts w:ascii="Arial" w:eastAsia="Calibri" w:hAnsi="Arial" w:cs="Arial"/>
          <w:sz w:val="18"/>
          <w:szCs w:val="18"/>
          <w:lang w:val="en-US"/>
        </w:rPr>
      </w:pPr>
      <w:proofErr w:type="gramStart"/>
      <w:r w:rsidRPr="00F67106">
        <w:rPr>
          <w:rFonts w:ascii="Arial" w:eastAsia="Calibri" w:hAnsi="Arial" w:cs="Arial"/>
          <w:sz w:val="18"/>
          <w:szCs w:val="18"/>
          <w:lang w:val="en-US"/>
        </w:rPr>
        <w:t>United Nations Office on Drugs and Crime (UNODC).</w:t>
      </w:r>
      <w:proofErr w:type="gramEnd"/>
      <w:r w:rsidRPr="00F67106">
        <w:rPr>
          <w:rFonts w:ascii="Arial" w:eastAsia="Calibri" w:hAnsi="Arial" w:cs="Arial"/>
          <w:sz w:val="18"/>
          <w:szCs w:val="18"/>
          <w:lang w:val="en-US"/>
        </w:rPr>
        <w:t xml:space="preserve"> </w:t>
      </w:r>
      <w:proofErr w:type="gramStart"/>
      <w:r w:rsidRPr="00F67106">
        <w:rPr>
          <w:rFonts w:ascii="Arial" w:eastAsia="Calibri" w:hAnsi="Arial" w:cs="Arial"/>
          <w:sz w:val="18"/>
          <w:szCs w:val="18"/>
          <w:lang w:val="en-US"/>
        </w:rPr>
        <w:t xml:space="preserve">(2015). </w:t>
      </w:r>
      <w:r w:rsidRPr="00F67106">
        <w:rPr>
          <w:rFonts w:ascii="Arial" w:eastAsia="Calibri" w:hAnsi="Arial" w:cs="Arial"/>
          <w:i/>
          <w:sz w:val="18"/>
          <w:szCs w:val="18"/>
          <w:lang w:val="en-US"/>
        </w:rPr>
        <w:t>World Drug Report 2015.</w:t>
      </w:r>
      <w:proofErr w:type="gramEnd"/>
      <w:r w:rsidRPr="00F67106">
        <w:rPr>
          <w:rFonts w:ascii="Arial" w:eastAsia="Calibri" w:hAnsi="Arial" w:cs="Arial"/>
          <w:sz w:val="18"/>
          <w:szCs w:val="18"/>
          <w:lang w:val="en-US"/>
        </w:rPr>
        <w:t xml:space="preserve"> http://www.unodc.org/documents/wdr2015/World_Drug_Report_2015.pdf</w:t>
      </w:r>
    </w:p>
    <w:p w:rsidR="00ED72EC" w:rsidRPr="00F67106" w:rsidRDefault="00ED72EC" w:rsidP="00ED72EC">
      <w:pPr>
        <w:pStyle w:val="Sinespaciado"/>
        <w:rPr>
          <w:rFonts w:ascii="Arial" w:eastAsia="Calibri" w:hAnsi="Arial" w:cs="Arial"/>
          <w:sz w:val="18"/>
          <w:szCs w:val="18"/>
        </w:rPr>
      </w:pPr>
      <w:r w:rsidRPr="00F67106">
        <w:rPr>
          <w:rFonts w:ascii="Arial" w:eastAsia="Calibri" w:hAnsi="Arial" w:cs="Arial"/>
          <w:sz w:val="18"/>
          <w:szCs w:val="18"/>
        </w:rPr>
        <w:t>Vásquez, A. (2016). Acerca de las nominaciones del cons</w:t>
      </w:r>
      <w:r w:rsidRPr="00F67106">
        <w:rPr>
          <w:rFonts w:ascii="Arial" w:eastAsia="Calibri" w:hAnsi="Arial" w:cs="Arial"/>
          <w:sz w:val="18"/>
          <w:szCs w:val="18"/>
        </w:rPr>
        <w:t>u</w:t>
      </w:r>
      <w:r w:rsidRPr="00F67106">
        <w:rPr>
          <w:rFonts w:ascii="Arial" w:eastAsia="Calibri" w:hAnsi="Arial" w:cs="Arial"/>
          <w:sz w:val="18"/>
          <w:szCs w:val="18"/>
        </w:rPr>
        <w:t xml:space="preserve">mo de drogas en tiempos de medicalización. </w:t>
      </w:r>
      <w:r w:rsidRPr="00F67106">
        <w:rPr>
          <w:rFonts w:ascii="Arial" w:eastAsia="Calibri" w:hAnsi="Arial" w:cs="Arial"/>
          <w:i/>
          <w:sz w:val="18"/>
          <w:szCs w:val="18"/>
        </w:rPr>
        <w:t>Anuario de investigaciones, XXIII,</w:t>
      </w:r>
      <w:r w:rsidRPr="00F67106">
        <w:rPr>
          <w:rFonts w:ascii="Arial" w:eastAsia="Calibri" w:hAnsi="Arial" w:cs="Arial"/>
          <w:sz w:val="18"/>
          <w:szCs w:val="18"/>
        </w:rPr>
        <w:t xml:space="preserve"> 197-204.</w:t>
      </w:r>
      <w:r w:rsidRPr="00F67106">
        <w:rPr>
          <w:rFonts w:ascii="Arial" w:hAnsi="Arial" w:cs="Arial"/>
          <w:sz w:val="18"/>
          <w:szCs w:val="18"/>
        </w:rPr>
        <w:t xml:space="preserve"> </w:t>
      </w:r>
      <w:r w:rsidRPr="00F67106">
        <w:rPr>
          <w:rFonts w:ascii="Arial" w:eastAsia="Calibri" w:hAnsi="Arial" w:cs="Arial"/>
          <w:sz w:val="18"/>
          <w:szCs w:val="18"/>
        </w:rPr>
        <w:t>https://www.redalyc.org/pdf/3691/369152696020.pdf</w:t>
      </w:r>
    </w:p>
    <w:p w:rsidR="00ED72EC" w:rsidRPr="00F67106" w:rsidRDefault="00ED72EC" w:rsidP="00ED72EC">
      <w:pPr>
        <w:pStyle w:val="Sinespaciado"/>
        <w:jc w:val="both"/>
        <w:rPr>
          <w:rFonts w:ascii="Arial" w:hAnsi="Arial" w:cs="Arial"/>
          <w:sz w:val="20"/>
          <w:szCs w:val="20"/>
        </w:rPr>
      </w:pPr>
    </w:p>
    <w:p w:rsidR="00ED72EC" w:rsidRPr="00C02BC7" w:rsidRDefault="00ED72EC" w:rsidP="00ED72EC">
      <w:pPr>
        <w:pStyle w:val="Sinespaciado"/>
        <w:jc w:val="both"/>
        <w:rPr>
          <w:rFonts w:ascii="Arial" w:hAnsi="Arial" w:cs="Arial"/>
          <w:b/>
        </w:rPr>
      </w:pPr>
      <w:r>
        <w:rPr>
          <w:rFonts w:ascii="Arial" w:hAnsi="Arial" w:cs="Arial"/>
          <w:b/>
        </w:rPr>
        <w:t>Currículum</w:t>
      </w:r>
      <w:r>
        <w:rPr>
          <w:rFonts w:ascii="Arial" w:hAnsi="Arial" w:cs="Arial"/>
          <w:b/>
        </w:rPr>
        <w:br/>
      </w:r>
      <w:r w:rsidRPr="00F67106">
        <w:rPr>
          <w:rFonts w:ascii="Arial" w:hAnsi="Arial" w:cs="Arial"/>
          <w:b/>
          <w:sz w:val="20"/>
          <w:szCs w:val="20"/>
        </w:rPr>
        <w:t>María Laura Asid</w:t>
      </w:r>
    </w:p>
    <w:p w:rsidR="00ED72EC" w:rsidRPr="00F67106" w:rsidRDefault="00ED72EC" w:rsidP="00ED72EC">
      <w:pPr>
        <w:pStyle w:val="Sinespaciado"/>
        <w:jc w:val="both"/>
        <w:rPr>
          <w:rFonts w:ascii="Arial" w:hAnsi="Arial" w:cs="Arial"/>
          <w:bCs/>
          <w:sz w:val="20"/>
          <w:szCs w:val="20"/>
        </w:rPr>
      </w:pPr>
      <w:r w:rsidRPr="00F67106">
        <w:rPr>
          <w:rFonts w:ascii="Arial" w:hAnsi="Arial" w:cs="Arial"/>
          <w:bCs/>
          <w:sz w:val="20"/>
          <w:szCs w:val="20"/>
        </w:rPr>
        <w:t xml:space="preserve">Master of </w:t>
      </w:r>
      <w:proofErr w:type="spellStart"/>
      <w:r w:rsidRPr="00F67106">
        <w:rPr>
          <w:rFonts w:ascii="Arial" w:hAnsi="Arial" w:cs="Arial"/>
          <w:bCs/>
          <w:sz w:val="20"/>
          <w:szCs w:val="20"/>
        </w:rPr>
        <w:t>Science</w:t>
      </w:r>
      <w:proofErr w:type="spellEnd"/>
      <w:r w:rsidRPr="00F67106">
        <w:rPr>
          <w:rFonts w:ascii="Arial" w:hAnsi="Arial" w:cs="Arial"/>
          <w:bCs/>
          <w:sz w:val="20"/>
          <w:szCs w:val="20"/>
        </w:rPr>
        <w:t xml:space="preserve">, </w:t>
      </w:r>
      <w:proofErr w:type="spellStart"/>
      <w:r w:rsidRPr="00F67106">
        <w:rPr>
          <w:rFonts w:ascii="Arial" w:hAnsi="Arial" w:cs="Arial"/>
          <w:bCs/>
          <w:sz w:val="20"/>
          <w:szCs w:val="20"/>
        </w:rPr>
        <w:t>Shlosshofen</w:t>
      </w:r>
      <w:proofErr w:type="spellEnd"/>
      <w:r w:rsidRPr="00F67106">
        <w:rPr>
          <w:rFonts w:ascii="Arial" w:hAnsi="Arial" w:cs="Arial"/>
          <w:bCs/>
          <w:sz w:val="20"/>
          <w:szCs w:val="20"/>
        </w:rPr>
        <w:t xml:space="preserve">, </w:t>
      </w:r>
      <w:proofErr w:type="spellStart"/>
      <w:r w:rsidRPr="00F67106">
        <w:rPr>
          <w:rFonts w:ascii="Arial" w:hAnsi="Arial" w:cs="Arial"/>
          <w:bCs/>
          <w:sz w:val="20"/>
          <w:szCs w:val="20"/>
        </w:rPr>
        <w:t>Lochau</w:t>
      </w:r>
      <w:proofErr w:type="spellEnd"/>
      <w:r w:rsidRPr="00F67106">
        <w:rPr>
          <w:rFonts w:ascii="Arial" w:hAnsi="Arial" w:cs="Arial"/>
          <w:bCs/>
          <w:sz w:val="20"/>
          <w:szCs w:val="20"/>
        </w:rPr>
        <w:t xml:space="preserve"> (Centro de Ciencias y Posgrados). Licenciada y Profesora en Psicología, Universidad del Aconcagua.</w:t>
      </w:r>
    </w:p>
    <w:p w:rsidR="00ED72EC" w:rsidRPr="00F67106" w:rsidRDefault="00ED72EC" w:rsidP="00ED72EC">
      <w:pPr>
        <w:pStyle w:val="Sinespaciado"/>
        <w:jc w:val="both"/>
        <w:rPr>
          <w:rFonts w:ascii="Arial" w:hAnsi="Arial" w:cs="Arial"/>
          <w:bCs/>
          <w:sz w:val="20"/>
          <w:szCs w:val="20"/>
        </w:rPr>
      </w:pPr>
      <w:r w:rsidRPr="00F67106">
        <w:rPr>
          <w:rFonts w:ascii="Arial" w:hAnsi="Arial" w:cs="Arial"/>
          <w:bCs/>
          <w:sz w:val="20"/>
          <w:szCs w:val="20"/>
        </w:rPr>
        <w:t>Miembro del Comité Académico de la Especialización en Psicoterapia Existencial, Universidad del Aconc</w:t>
      </w:r>
      <w:r w:rsidRPr="00F67106">
        <w:rPr>
          <w:rFonts w:ascii="Arial" w:hAnsi="Arial" w:cs="Arial"/>
          <w:bCs/>
          <w:sz w:val="20"/>
          <w:szCs w:val="20"/>
        </w:rPr>
        <w:t>a</w:t>
      </w:r>
      <w:r w:rsidRPr="00F67106">
        <w:rPr>
          <w:rFonts w:ascii="Arial" w:hAnsi="Arial" w:cs="Arial"/>
          <w:bCs/>
          <w:sz w:val="20"/>
          <w:szCs w:val="20"/>
        </w:rPr>
        <w:t>gua. Docente de grado y posgrado de la Universidad del Aconcagua. Psicología Clínica en consultorio pr</w:t>
      </w:r>
      <w:r w:rsidRPr="00F67106">
        <w:rPr>
          <w:rFonts w:ascii="Arial" w:hAnsi="Arial" w:cs="Arial"/>
          <w:bCs/>
          <w:sz w:val="20"/>
          <w:szCs w:val="20"/>
        </w:rPr>
        <w:t>i</w:t>
      </w:r>
      <w:r w:rsidRPr="00F67106">
        <w:rPr>
          <w:rFonts w:ascii="Arial" w:hAnsi="Arial" w:cs="Arial"/>
          <w:bCs/>
          <w:sz w:val="20"/>
          <w:szCs w:val="20"/>
        </w:rPr>
        <w:t>vado.</w:t>
      </w:r>
    </w:p>
    <w:p w:rsidR="00ED72EC" w:rsidRDefault="00ED72EC" w:rsidP="00ED72EC">
      <w:pPr>
        <w:pStyle w:val="Sinespaciado"/>
        <w:jc w:val="both"/>
        <w:rPr>
          <w:rFonts w:ascii="Arial" w:hAnsi="Arial" w:cs="Arial"/>
          <w:b/>
          <w:sz w:val="20"/>
          <w:szCs w:val="20"/>
        </w:rPr>
      </w:pPr>
    </w:p>
    <w:p w:rsidR="00ED72EC" w:rsidRDefault="00ED72EC" w:rsidP="00ED72EC">
      <w:pPr>
        <w:pStyle w:val="Sinespaciado"/>
        <w:jc w:val="both"/>
        <w:rPr>
          <w:rFonts w:ascii="Arial" w:hAnsi="Arial" w:cs="Arial"/>
          <w:bCs/>
          <w:sz w:val="20"/>
          <w:szCs w:val="20"/>
        </w:rPr>
      </w:pPr>
      <w:r w:rsidRPr="00F67106">
        <w:rPr>
          <w:rFonts w:ascii="Arial" w:hAnsi="Arial" w:cs="Arial"/>
          <w:b/>
          <w:sz w:val="20"/>
          <w:szCs w:val="20"/>
        </w:rPr>
        <w:t>Julia Elena Casanova</w:t>
      </w:r>
      <w:r w:rsidRPr="00F67106">
        <w:rPr>
          <w:rFonts w:ascii="Arial" w:hAnsi="Arial" w:cs="Arial"/>
          <w:bCs/>
          <w:sz w:val="20"/>
          <w:szCs w:val="20"/>
        </w:rPr>
        <w:t xml:space="preserve"> </w:t>
      </w:r>
    </w:p>
    <w:p w:rsidR="00ED72EC" w:rsidRPr="00F67106" w:rsidRDefault="00ED72EC" w:rsidP="00ED72EC">
      <w:pPr>
        <w:pStyle w:val="Sinespaciado"/>
        <w:jc w:val="both"/>
        <w:rPr>
          <w:rFonts w:ascii="Arial" w:hAnsi="Arial" w:cs="Arial"/>
          <w:bCs/>
          <w:sz w:val="20"/>
          <w:szCs w:val="20"/>
        </w:rPr>
      </w:pPr>
      <w:r w:rsidRPr="00F67106">
        <w:rPr>
          <w:rFonts w:ascii="Arial" w:hAnsi="Arial" w:cs="Arial"/>
          <w:bCs/>
          <w:sz w:val="20"/>
          <w:szCs w:val="20"/>
        </w:rPr>
        <w:t xml:space="preserve">Master of </w:t>
      </w:r>
      <w:proofErr w:type="spellStart"/>
      <w:r w:rsidRPr="00F67106">
        <w:rPr>
          <w:rFonts w:ascii="Arial" w:hAnsi="Arial" w:cs="Arial"/>
          <w:bCs/>
          <w:sz w:val="20"/>
          <w:szCs w:val="20"/>
        </w:rPr>
        <w:t>Science</w:t>
      </w:r>
      <w:proofErr w:type="spellEnd"/>
      <w:r w:rsidRPr="00F67106">
        <w:rPr>
          <w:rFonts w:ascii="Arial" w:hAnsi="Arial" w:cs="Arial"/>
          <w:bCs/>
          <w:sz w:val="20"/>
          <w:szCs w:val="20"/>
        </w:rPr>
        <w:t xml:space="preserve">, </w:t>
      </w:r>
      <w:proofErr w:type="spellStart"/>
      <w:r w:rsidRPr="00F67106">
        <w:rPr>
          <w:rFonts w:ascii="Arial" w:hAnsi="Arial" w:cs="Arial"/>
          <w:bCs/>
          <w:sz w:val="20"/>
          <w:szCs w:val="20"/>
        </w:rPr>
        <w:t>Shlosshofen</w:t>
      </w:r>
      <w:proofErr w:type="spellEnd"/>
      <w:r w:rsidRPr="00F67106">
        <w:rPr>
          <w:rFonts w:ascii="Arial" w:hAnsi="Arial" w:cs="Arial"/>
          <w:bCs/>
          <w:sz w:val="20"/>
          <w:szCs w:val="20"/>
        </w:rPr>
        <w:t xml:space="preserve">, </w:t>
      </w:r>
      <w:proofErr w:type="spellStart"/>
      <w:r w:rsidRPr="00F67106">
        <w:rPr>
          <w:rFonts w:ascii="Arial" w:hAnsi="Arial" w:cs="Arial"/>
          <w:bCs/>
          <w:sz w:val="20"/>
          <w:szCs w:val="20"/>
        </w:rPr>
        <w:t>Lochau</w:t>
      </w:r>
      <w:proofErr w:type="spellEnd"/>
      <w:r w:rsidRPr="00F67106">
        <w:rPr>
          <w:rFonts w:ascii="Arial" w:hAnsi="Arial" w:cs="Arial"/>
          <w:bCs/>
          <w:sz w:val="20"/>
          <w:szCs w:val="20"/>
        </w:rPr>
        <w:t xml:space="preserve"> (Centro de Ciencias y Posgrados). Licenciada en Psicología, Universidad del Aconcagua. Directora de la Especializ</w:t>
      </w:r>
      <w:r w:rsidRPr="00F67106">
        <w:rPr>
          <w:rFonts w:ascii="Arial" w:hAnsi="Arial" w:cs="Arial"/>
          <w:bCs/>
          <w:sz w:val="20"/>
          <w:szCs w:val="20"/>
        </w:rPr>
        <w:t>a</w:t>
      </w:r>
      <w:r w:rsidRPr="00F67106">
        <w:rPr>
          <w:rFonts w:ascii="Arial" w:hAnsi="Arial" w:cs="Arial"/>
          <w:bCs/>
          <w:sz w:val="20"/>
          <w:szCs w:val="20"/>
        </w:rPr>
        <w:t>ción en Psicoterapia Existencial, Universidad del Aconcagua. Docente de grado y posgrado de la Universidad del Aconcagua. Psicología Clínica en consu</w:t>
      </w:r>
      <w:r w:rsidRPr="00F67106">
        <w:rPr>
          <w:rFonts w:ascii="Arial" w:hAnsi="Arial" w:cs="Arial"/>
          <w:bCs/>
          <w:sz w:val="20"/>
          <w:szCs w:val="20"/>
        </w:rPr>
        <w:t>l</w:t>
      </w:r>
      <w:r w:rsidRPr="00F67106">
        <w:rPr>
          <w:rFonts w:ascii="Arial" w:hAnsi="Arial" w:cs="Arial"/>
          <w:bCs/>
          <w:sz w:val="20"/>
          <w:szCs w:val="20"/>
        </w:rPr>
        <w:t xml:space="preserve">torio privado. </w:t>
      </w:r>
    </w:p>
    <w:p w:rsidR="00ED72EC" w:rsidRDefault="00ED72EC" w:rsidP="00ED72EC">
      <w:pPr>
        <w:pStyle w:val="Sinespaciado"/>
        <w:jc w:val="both"/>
        <w:rPr>
          <w:rFonts w:ascii="Arial" w:hAnsi="Arial" w:cs="Arial"/>
          <w:b/>
          <w:sz w:val="20"/>
          <w:szCs w:val="20"/>
        </w:rPr>
      </w:pPr>
    </w:p>
    <w:p w:rsidR="00ED72EC" w:rsidRDefault="00ED72EC" w:rsidP="00ED72EC">
      <w:pPr>
        <w:pStyle w:val="Sinespaciado"/>
        <w:jc w:val="both"/>
        <w:rPr>
          <w:rFonts w:ascii="Arial" w:hAnsi="Arial" w:cs="Arial"/>
          <w:b/>
          <w:sz w:val="20"/>
          <w:szCs w:val="20"/>
        </w:rPr>
      </w:pPr>
      <w:r w:rsidRPr="00F67106">
        <w:rPr>
          <w:rFonts w:ascii="Arial" w:hAnsi="Arial" w:cs="Arial"/>
          <w:b/>
          <w:sz w:val="20"/>
          <w:szCs w:val="20"/>
        </w:rPr>
        <w:t xml:space="preserve">María del Carmen </w:t>
      </w:r>
      <w:proofErr w:type="spellStart"/>
      <w:r w:rsidRPr="00F67106">
        <w:rPr>
          <w:rFonts w:ascii="Arial" w:hAnsi="Arial" w:cs="Arial"/>
          <w:b/>
          <w:sz w:val="20"/>
          <w:szCs w:val="20"/>
        </w:rPr>
        <w:t>Cardigni</w:t>
      </w:r>
      <w:proofErr w:type="spellEnd"/>
    </w:p>
    <w:p w:rsidR="00ED72EC" w:rsidRPr="00F67106" w:rsidRDefault="00ED72EC" w:rsidP="00ED72EC">
      <w:pPr>
        <w:pStyle w:val="Sinespaciado"/>
        <w:jc w:val="both"/>
        <w:rPr>
          <w:rFonts w:ascii="Arial" w:hAnsi="Arial" w:cs="Arial"/>
          <w:b/>
          <w:sz w:val="20"/>
          <w:szCs w:val="20"/>
        </w:rPr>
      </w:pPr>
      <w:r w:rsidRPr="00F67106">
        <w:rPr>
          <w:rFonts w:ascii="Arial" w:hAnsi="Arial" w:cs="Arial"/>
          <w:bCs/>
          <w:sz w:val="20"/>
          <w:szCs w:val="20"/>
        </w:rPr>
        <w:t xml:space="preserve">Master of </w:t>
      </w:r>
      <w:proofErr w:type="spellStart"/>
      <w:r w:rsidRPr="00F67106">
        <w:rPr>
          <w:rFonts w:ascii="Arial" w:hAnsi="Arial" w:cs="Arial"/>
          <w:bCs/>
          <w:sz w:val="20"/>
          <w:szCs w:val="20"/>
        </w:rPr>
        <w:t>Science</w:t>
      </w:r>
      <w:proofErr w:type="spellEnd"/>
      <w:r w:rsidRPr="00F67106">
        <w:rPr>
          <w:rFonts w:ascii="Arial" w:hAnsi="Arial" w:cs="Arial"/>
          <w:bCs/>
          <w:sz w:val="20"/>
          <w:szCs w:val="20"/>
        </w:rPr>
        <w:t xml:space="preserve">, </w:t>
      </w:r>
      <w:proofErr w:type="spellStart"/>
      <w:r w:rsidRPr="00F67106">
        <w:rPr>
          <w:rFonts w:ascii="Arial" w:hAnsi="Arial" w:cs="Arial"/>
          <w:bCs/>
          <w:sz w:val="20"/>
          <w:szCs w:val="20"/>
        </w:rPr>
        <w:t>Shlosshofen</w:t>
      </w:r>
      <w:proofErr w:type="spellEnd"/>
      <w:r w:rsidRPr="00F67106">
        <w:rPr>
          <w:rFonts w:ascii="Arial" w:hAnsi="Arial" w:cs="Arial"/>
          <w:bCs/>
          <w:sz w:val="20"/>
          <w:szCs w:val="20"/>
        </w:rPr>
        <w:t xml:space="preserve">, </w:t>
      </w:r>
      <w:proofErr w:type="spellStart"/>
      <w:r w:rsidRPr="00F67106">
        <w:rPr>
          <w:rFonts w:ascii="Arial" w:hAnsi="Arial" w:cs="Arial"/>
          <w:bCs/>
          <w:sz w:val="20"/>
          <w:szCs w:val="20"/>
        </w:rPr>
        <w:t>Lochau</w:t>
      </w:r>
      <w:proofErr w:type="spellEnd"/>
      <w:r w:rsidRPr="00F67106">
        <w:rPr>
          <w:rFonts w:ascii="Arial" w:hAnsi="Arial" w:cs="Arial"/>
          <w:bCs/>
          <w:sz w:val="20"/>
          <w:szCs w:val="20"/>
        </w:rPr>
        <w:t xml:space="preserve"> (Centro de Ciencias y Posgrados). Licenciada en</w:t>
      </w:r>
      <w:r w:rsidRPr="00F67106">
        <w:rPr>
          <w:rFonts w:ascii="Arial" w:hAnsi="Arial" w:cs="Arial"/>
          <w:b/>
          <w:sz w:val="20"/>
          <w:szCs w:val="20"/>
        </w:rPr>
        <w:t xml:space="preserve"> </w:t>
      </w:r>
      <w:r w:rsidRPr="00F67106">
        <w:rPr>
          <w:rFonts w:ascii="Arial" w:hAnsi="Arial" w:cs="Arial"/>
          <w:bCs/>
          <w:sz w:val="20"/>
          <w:szCs w:val="20"/>
        </w:rPr>
        <w:t>Psicología, F</w:t>
      </w:r>
      <w:r w:rsidRPr="00F67106">
        <w:rPr>
          <w:rFonts w:ascii="Arial" w:hAnsi="Arial" w:cs="Arial"/>
          <w:bCs/>
          <w:sz w:val="20"/>
          <w:szCs w:val="20"/>
        </w:rPr>
        <w:t>a</w:t>
      </w:r>
      <w:r w:rsidRPr="00F67106">
        <w:rPr>
          <w:rFonts w:ascii="Arial" w:hAnsi="Arial" w:cs="Arial"/>
          <w:bCs/>
          <w:sz w:val="20"/>
          <w:szCs w:val="20"/>
        </w:rPr>
        <w:t>cultad de Antropología Escolar.</w:t>
      </w:r>
      <w:r w:rsidRPr="00F67106">
        <w:rPr>
          <w:rFonts w:ascii="Arial" w:hAnsi="Arial" w:cs="Arial"/>
          <w:b/>
          <w:sz w:val="20"/>
          <w:szCs w:val="20"/>
        </w:rPr>
        <w:t xml:space="preserve"> </w:t>
      </w:r>
      <w:r w:rsidRPr="00F67106">
        <w:rPr>
          <w:rFonts w:ascii="Arial" w:hAnsi="Arial" w:cs="Arial"/>
          <w:bCs/>
          <w:sz w:val="20"/>
          <w:szCs w:val="20"/>
        </w:rPr>
        <w:t>Miembro del Comité Académico de la Especialización en Psicoterapia Exi</w:t>
      </w:r>
      <w:r w:rsidRPr="00F67106">
        <w:rPr>
          <w:rFonts w:ascii="Arial" w:hAnsi="Arial" w:cs="Arial"/>
          <w:bCs/>
          <w:sz w:val="20"/>
          <w:szCs w:val="20"/>
        </w:rPr>
        <w:t>s</w:t>
      </w:r>
      <w:r w:rsidRPr="00F67106">
        <w:rPr>
          <w:rFonts w:ascii="Arial" w:hAnsi="Arial" w:cs="Arial"/>
          <w:bCs/>
          <w:sz w:val="20"/>
          <w:szCs w:val="20"/>
        </w:rPr>
        <w:t>tencial,</w:t>
      </w:r>
      <w:r w:rsidRPr="00F67106">
        <w:rPr>
          <w:rFonts w:ascii="Arial" w:hAnsi="Arial" w:cs="Arial"/>
          <w:b/>
          <w:sz w:val="20"/>
          <w:szCs w:val="20"/>
        </w:rPr>
        <w:t xml:space="preserve"> </w:t>
      </w:r>
      <w:r w:rsidRPr="00F67106">
        <w:rPr>
          <w:rFonts w:ascii="Arial" w:hAnsi="Arial" w:cs="Arial"/>
          <w:bCs/>
          <w:sz w:val="20"/>
          <w:szCs w:val="20"/>
        </w:rPr>
        <w:t>Universidad del Aconcagua.</w:t>
      </w:r>
      <w:r w:rsidRPr="00F67106">
        <w:rPr>
          <w:rFonts w:ascii="Arial" w:hAnsi="Arial" w:cs="Arial"/>
          <w:b/>
          <w:sz w:val="20"/>
          <w:szCs w:val="20"/>
        </w:rPr>
        <w:t xml:space="preserve"> </w:t>
      </w:r>
      <w:r w:rsidRPr="00F67106">
        <w:rPr>
          <w:rFonts w:ascii="Arial" w:hAnsi="Arial" w:cs="Arial"/>
          <w:bCs/>
          <w:sz w:val="20"/>
          <w:szCs w:val="20"/>
        </w:rPr>
        <w:t>Docente de grado y posgrado de la Universidad del Aconcagua.</w:t>
      </w:r>
      <w:r w:rsidRPr="00F67106">
        <w:rPr>
          <w:rFonts w:ascii="Arial" w:hAnsi="Arial" w:cs="Arial"/>
          <w:b/>
          <w:sz w:val="20"/>
          <w:szCs w:val="20"/>
        </w:rPr>
        <w:t xml:space="preserve"> </w:t>
      </w:r>
      <w:r w:rsidRPr="00F67106">
        <w:rPr>
          <w:rFonts w:ascii="Arial" w:hAnsi="Arial" w:cs="Arial"/>
          <w:bCs/>
          <w:sz w:val="20"/>
          <w:szCs w:val="20"/>
        </w:rPr>
        <w:t>Psicol</w:t>
      </w:r>
      <w:r w:rsidRPr="00F67106">
        <w:rPr>
          <w:rFonts w:ascii="Arial" w:hAnsi="Arial" w:cs="Arial"/>
          <w:bCs/>
          <w:sz w:val="20"/>
          <w:szCs w:val="20"/>
        </w:rPr>
        <w:t>o</w:t>
      </w:r>
      <w:r w:rsidRPr="00F67106">
        <w:rPr>
          <w:rFonts w:ascii="Arial" w:hAnsi="Arial" w:cs="Arial"/>
          <w:bCs/>
          <w:sz w:val="20"/>
          <w:szCs w:val="20"/>
        </w:rPr>
        <w:t>gía Clínica en consultorio privado.</w:t>
      </w:r>
    </w:p>
    <w:p w:rsidR="00ED72EC" w:rsidRDefault="00ED72EC" w:rsidP="00ED72EC">
      <w:pPr>
        <w:pStyle w:val="Sinespaciado"/>
        <w:jc w:val="both"/>
        <w:rPr>
          <w:rFonts w:ascii="Arial" w:hAnsi="Arial" w:cs="Arial"/>
          <w:b/>
          <w:sz w:val="20"/>
          <w:szCs w:val="20"/>
        </w:rPr>
      </w:pPr>
    </w:p>
    <w:p w:rsidR="00ED72EC" w:rsidRDefault="00ED72EC" w:rsidP="00ED72EC">
      <w:pPr>
        <w:pStyle w:val="Sinespaciado"/>
        <w:jc w:val="both"/>
        <w:rPr>
          <w:rFonts w:ascii="Arial" w:hAnsi="Arial" w:cs="Arial"/>
          <w:b/>
          <w:sz w:val="20"/>
          <w:szCs w:val="20"/>
        </w:rPr>
      </w:pPr>
      <w:r w:rsidRPr="00F67106">
        <w:rPr>
          <w:rFonts w:ascii="Arial" w:hAnsi="Arial" w:cs="Arial"/>
          <w:b/>
          <w:sz w:val="20"/>
          <w:szCs w:val="20"/>
        </w:rPr>
        <w:lastRenderedPageBreak/>
        <w:t xml:space="preserve">María Victoria </w:t>
      </w:r>
      <w:proofErr w:type="spellStart"/>
      <w:r w:rsidRPr="00F67106">
        <w:rPr>
          <w:rFonts w:ascii="Arial" w:hAnsi="Arial" w:cs="Arial"/>
          <w:b/>
          <w:sz w:val="20"/>
          <w:szCs w:val="20"/>
        </w:rPr>
        <w:t>Marcon</w:t>
      </w:r>
      <w:proofErr w:type="spellEnd"/>
      <w:r w:rsidRPr="00F67106">
        <w:rPr>
          <w:rFonts w:ascii="Arial" w:hAnsi="Arial" w:cs="Arial"/>
          <w:b/>
          <w:sz w:val="20"/>
          <w:szCs w:val="20"/>
        </w:rPr>
        <w:t xml:space="preserve"> </w:t>
      </w:r>
      <w:proofErr w:type="spellStart"/>
      <w:r w:rsidRPr="00F67106">
        <w:rPr>
          <w:rFonts w:ascii="Arial" w:hAnsi="Arial" w:cs="Arial"/>
          <w:b/>
          <w:sz w:val="20"/>
          <w:szCs w:val="20"/>
        </w:rPr>
        <w:t>Llalen</w:t>
      </w:r>
      <w:proofErr w:type="spellEnd"/>
    </w:p>
    <w:p w:rsidR="00ED72EC" w:rsidRPr="00F67106" w:rsidRDefault="00ED72EC" w:rsidP="00ED72EC">
      <w:pPr>
        <w:pStyle w:val="Sinespaciado"/>
        <w:jc w:val="both"/>
        <w:rPr>
          <w:rFonts w:ascii="Arial" w:hAnsi="Arial" w:cs="Arial"/>
          <w:b/>
          <w:sz w:val="20"/>
          <w:szCs w:val="20"/>
        </w:rPr>
      </w:pPr>
      <w:r w:rsidRPr="00F67106">
        <w:rPr>
          <w:rFonts w:ascii="Arial" w:hAnsi="Arial" w:cs="Arial"/>
          <w:bCs/>
          <w:sz w:val="20"/>
          <w:szCs w:val="20"/>
        </w:rPr>
        <w:t>Licenciada en psicología, Universidad del Aconcagua.</w:t>
      </w:r>
      <w:r w:rsidRPr="00F67106">
        <w:rPr>
          <w:rFonts w:ascii="Arial" w:hAnsi="Arial" w:cs="Arial"/>
          <w:b/>
          <w:sz w:val="20"/>
          <w:szCs w:val="20"/>
        </w:rPr>
        <w:t xml:space="preserve"> </w:t>
      </w:r>
      <w:r w:rsidRPr="00F67106">
        <w:rPr>
          <w:rFonts w:ascii="Arial" w:hAnsi="Arial" w:cs="Arial"/>
          <w:bCs/>
          <w:sz w:val="20"/>
          <w:szCs w:val="20"/>
        </w:rPr>
        <w:t>Docente de grado Universidad Católica Argentina, Universidad del Aconcagua y</w:t>
      </w:r>
      <w:r w:rsidRPr="00F67106">
        <w:rPr>
          <w:rFonts w:ascii="Arial" w:hAnsi="Arial" w:cs="Arial"/>
          <w:b/>
          <w:sz w:val="20"/>
          <w:szCs w:val="20"/>
        </w:rPr>
        <w:t xml:space="preserve"> </w:t>
      </w:r>
      <w:r w:rsidRPr="00F67106">
        <w:rPr>
          <w:rFonts w:ascii="Arial" w:hAnsi="Arial" w:cs="Arial"/>
          <w:bCs/>
          <w:sz w:val="20"/>
          <w:szCs w:val="20"/>
        </w:rPr>
        <w:t>Universidad de Congr</w:t>
      </w:r>
      <w:r w:rsidRPr="00F67106">
        <w:rPr>
          <w:rFonts w:ascii="Arial" w:hAnsi="Arial" w:cs="Arial"/>
          <w:bCs/>
          <w:sz w:val="20"/>
          <w:szCs w:val="20"/>
        </w:rPr>
        <w:t>e</w:t>
      </w:r>
      <w:r w:rsidRPr="00F67106">
        <w:rPr>
          <w:rFonts w:ascii="Arial" w:hAnsi="Arial" w:cs="Arial"/>
          <w:bCs/>
          <w:sz w:val="20"/>
          <w:szCs w:val="20"/>
        </w:rPr>
        <w:t>so.</w:t>
      </w:r>
      <w:r w:rsidRPr="00F67106">
        <w:rPr>
          <w:rFonts w:ascii="Arial" w:hAnsi="Arial" w:cs="Arial"/>
          <w:b/>
          <w:sz w:val="20"/>
          <w:szCs w:val="20"/>
        </w:rPr>
        <w:t xml:space="preserve"> </w:t>
      </w:r>
      <w:r w:rsidRPr="00F67106">
        <w:rPr>
          <w:rFonts w:ascii="Arial" w:hAnsi="Arial" w:cs="Arial"/>
          <w:bCs/>
          <w:sz w:val="20"/>
          <w:szCs w:val="20"/>
        </w:rPr>
        <w:t>Coordinadora Pedagógica en la Dirección General de Escuelas.</w:t>
      </w:r>
      <w:r w:rsidRPr="00F67106">
        <w:rPr>
          <w:rFonts w:ascii="Arial" w:hAnsi="Arial" w:cs="Arial"/>
          <w:b/>
          <w:sz w:val="20"/>
          <w:szCs w:val="20"/>
        </w:rPr>
        <w:t xml:space="preserve"> </w:t>
      </w:r>
      <w:r w:rsidRPr="00F67106">
        <w:rPr>
          <w:rFonts w:ascii="Arial" w:hAnsi="Arial" w:cs="Arial"/>
          <w:bCs/>
          <w:sz w:val="20"/>
          <w:szCs w:val="20"/>
        </w:rPr>
        <w:t>Psicología Clínica en consultorio privado.</w:t>
      </w:r>
    </w:p>
    <w:p w:rsidR="00ED72EC" w:rsidRDefault="00ED72EC" w:rsidP="00ED72EC">
      <w:pPr>
        <w:pStyle w:val="Sinespaciado"/>
        <w:jc w:val="both"/>
        <w:rPr>
          <w:rFonts w:ascii="Arial" w:hAnsi="Arial" w:cs="Arial"/>
          <w:b/>
          <w:sz w:val="20"/>
          <w:szCs w:val="20"/>
        </w:rPr>
      </w:pPr>
    </w:p>
    <w:p w:rsidR="00ED72EC" w:rsidRDefault="00ED72EC" w:rsidP="00ED72EC">
      <w:pPr>
        <w:pStyle w:val="Sinespaciado"/>
        <w:jc w:val="both"/>
        <w:rPr>
          <w:rFonts w:ascii="Arial" w:hAnsi="Arial" w:cs="Arial"/>
          <w:b/>
          <w:sz w:val="20"/>
          <w:szCs w:val="20"/>
        </w:rPr>
      </w:pPr>
      <w:r w:rsidRPr="00F67106">
        <w:rPr>
          <w:rFonts w:ascii="Arial" w:hAnsi="Arial" w:cs="Arial"/>
          <w:b/>
          <w:sz w:val="20"/>
          <w:szCs w:val="20"/>
        </w:rPr>
        <w:t xml:space="preserve">Martín Gustavo </w:t>
      </w:r>
      <w:proofErr w:type="spellStart"/>
      <w:r w:rsidRPr="00F67106">
        <w:rPr>
          <w:rFonts w:ascii="Arial" w:hAnsi="Arial" w:cs="Arial"/>
          <w:b/>
          <w:sz w:val="20"/>
          <w:szCs w:val="20"/>
        </w:rPr>
        <w:t>Zibelman</w:t>
      </w:r>
      <w:proofErr w:type="spellEnd"/>
      <w:r w:rsidRPr="00F67106">
        <w:rPr>
          <w:rFonts w:ascii="Arial" w:hAnsi="Arial" w:cs="Arial"/>
          <w:b/>
          <w:sz w:val="20"/>
          <w:szCs w:val="20"/>
        </w:rPr>
        <w:t xml:space="preserve"> </w:t>
      </w:r>
    </w:p>
    <w:p w:rsidR="00ED72EC" w:rsidRPr="00F67106" w:rsidRDefault="00ED72EC" w:rsidP="00ED72EC">
      <w:pPr>
        <w:pStyle w:val="Sinespaciado"/>
        <w:jc w:val="both"/>
        <w:rPr>
          <w:rFonts w:ascii="Arial" w:hAnsi="Arial" w:cs="Arial"/>
          <w:b/>
          <w:sz w:val="20"/>
          <w:szCs w:val="20"/>
        </w:rPr>
      </w:pPr>
      <w:r w:rsidRPr="00F67106">
        <w:rPr>
          <w:rFonts w:ascii="Arial" w:hAnsi="Arial" w:cs="Arial"/>
          <w:bCs/>
          <w:sz w:val="20"/>
          <w:szCs w:val="20"/>
        </w:rPr>
        <w:t>Licenciado en psicología, Universidad del Aconcagua.</w:t>
      </w:r>
      <w:r w:rsidRPr="00F67106">
        <w:rPr>
          <w:rFonts w:ascii="Arial" w:hAnsi="Arial" w:cs="Arial"/>
          <w:b/>
          <w:sz w:val="20"/>
          <w:szCs w:val="20"/>
        </w:rPr>
        <w:t xml:space="preserve"> </w:t>
      </w:r>
      <w:r w:rsidRPr="00F67106">
        <w:rPr>
          <w:rFonts w:ascii="Arial" w:hAnsi="Arial" w:cs="Arial"/>
          <w:bCs/>
          <w:sz w:val="20"/>
          <w:szCs w:val="20"/>
        </w:rPr>
        <w:t>Psicólogo en Centro regional de salud mental familiar y comunitario N ° 1, dedicado a la</w:t>
      </w:r>
    </w:p>
    <w:p w:rsidR="00ED72EC" w:rsidRPr="00F67106" w:rsidRDefault="00ED72EC" w:rsidP="00ED72EC">
      <w:pPr>
        <w:pStyle w:val="Sinespaciado"/>
        <w:jc w:val="both"/>
        <w:rPr>
          <w:rFonts w:ascii="Arial" w:hAnsi="Arial" w:cs="Arial"/>
          <w:bCs/>
          <w:sz w:val="20"/>
          <w:szCs w:val="20"/>
        </w:rPr>
      </w:pPr>
      <w:proofErr w:type="gramStart"/>
      <w:r w:rsidRPr="00F67106">
        <w:rPr>
          <w:rFonts w:ascii="Arial" w:hAnsi="Arial" w:cs="Arial"/>
          <w:bCs/>
          <w:sz w:val="20"/>
          <w:szCs w:val="20"/>
        </w:rPr>
        <w:t>atención</w:t>
      </w:r>
      <w:proofErr w:type="gramEnd"/>
      <w:r w:rsidRPr="00F67106">
        <w:rPr>
          <w:rFonts w:ascii="Arial" w:hAnsi="Arial" w:cs="Arial"/>
          <w:bCs/>
          <w:sz w:val="20"/>
          <w:szCs w:val="20"/>
        </w:rPr>
        <w:t xml:space="preserve"> de consumos problemáticos. Docente de grado, Universidad del Aconcagua. Psicología Clínica en consultorio privado.</w:t>
      </w:r>
    </w:p>
    <w:p w:rsidR="00ED72EC" w:rsidRPr="00F67106" w:rsidRDefault="00ED72EC" w:rsidP="00ED72EC">
      <w:pPr>
        <w:pStyle w:val="Sinespaciado"/>
        <w:jc w:val="both"/>
        <w:rPr>
          <w:rFonts w:ascii="Arial" w:hAnsi="Arial" w:cs="Arial"/>
          <w:bCs/>
          <w:sz w:val="20"/>
          <w:szCs w:val="20"/>
        </w:rPr>
      </w:pPr>
    </w:p>
    <w:p w:rsidR="00ED72EC" w:rsidRPr="00F67106" w:rsidRDefault="00ED72EC" w:rsidP="00ED72EC">
      <w:pPr>
        <w:pStyle w:val="Sinespaciado"/>
        <w:jc w:val="both"/>
        <w:rPr>
          <w:rFonts w:ascii="Arial" w:hAnsi="Arial" w:cs="Arial"/>
          <w:b/>
        </w:rPr>
      </w:pPr>
      <w:r w:rsidRPr="00F67106">
        <w:rPr>
          <w:rFonts w:ascii="Arial" w:hAnsi="Arial" w:cs="Arial"/>
          <w:b/>
        </w:rPr>
        <w:t>Correos de contacto:</w:t>
      </w:r>
    </w:p>
    <w:p w:rsidR="00ED72EC" w:rsidRDefault="00ED72EC" w:rsidP="00ED72EC">
      <w:pPr>
        <w:pStyle w:val="Sinespaciado"/>
        <w:jc w:val="both"/>
        <w:rPr>
          <w:rFonts w:ascii="Arial" w:hAnsi="Arial" w:cs="Arial"/>
          <w:bCs/>
          <w:sz w:val="20"/>
          <w:szCs w:val="20"/>
        </w:rPr>
      </w:pPr>
      <w:r w:rsidRPr="00F67106">
        <w:rPr>
          <w:rFonts w:ascii="Arial" w:hAnsi="Arial" w:cs="Arial"/>
          <w:bCs/>
          <w:sz w:val="20"/>
          <w:szCs w:val="20"/>
        </w:rPr>
        <w:t xml:space="preserve">María Laura Asid: </w:t>
      </w:r>
    </w:p>
    <w:p w:rsidR="00ED72EC" w:rsidRPr="00F67106" w:rsidRDefault="00ED72EC" w:rsidP="00ED72EC">
      <w:pPr>
        <w:pStyle w:val="Sinespaciado"/>
        <w:jc w:val="both"/>
        <w:rPr>
          <w:rFonts w:ascii="Arial" w:hAnsi="Arial" w:cs="Arial"/>
          <w:b/>
          <w:sz w:val="20"/>
          <w:szCs w:val="20"/>
        </w:rPr>
      </w:pPr>
      <w:hyperlink r:id="rId17" w:history="1">
        <w:r w:rsidRPr="00F67106">
          <w:rPr>
            <w:rStyle w:val="Hipervnculo"/>
            <w:rFonts w:ascii="Arial" w:hAnsi="Arial" w:cs="Arial"/>
            <w:bCs/>
            <w:sz w:val="20"/>
            <w:szCs w:val="20"/>
          </w:rPr>
          <w:t>lauriasid@uda.edu.ar</w:t>
        </w:r>
      </w:hyperlink>
    </w:p>
    <w:p w:rsidR="00ED72EC" w:rsidRDefault="00ED72EC" w:rsidP="00ED72EC">
      <w:pPr>
        <w:pStyle w:val="Sinespaciado"/>
        <w:jc w:val="both"/>
        <w:rPr>
          <w:rFonts w:ascii="Arial" w:hAnsi="Arial" w:cs="Arial"/>
          <w:bCs/>
          <w:sz w:val="20"/>
          <w:szCs w:val="20"/>
        </w:rPr>
      </w:pPr>
    </w:p>
    <w:p w:rsidR="00ED72EC" w:rsidRDefault="00ED72EC" w:rsidP="00ED72EC">
      <w:pPr>
        <w:pStyle w:val="Sinespaciado"/>
        <w:jc w:val="both"/>
        <w:rPr>
          <w:rFonts w:ascii="Arial" w:hAnsi="Arial" w:cs="Arial"/>
          <w:bCs/>
          <w:sz w:val="20"/>
          <w:szCs w:val="20"/>
        </w:rPr>
      </w:pPr>
      <w:r w:rsidRPr="00F67106">
        <w:rPr>
          <w:rFonts w:ascii="Arial" w:hAnsi="Arial" w:cs="Arial"/>
          <w:bCs/>
          <w:sz w:val="20"/>
          <w:szCs w:val="20"/>
        </w:rPr>
        <w:t xml:space="preserve">Julia Elena Casanova: </w:t>
      </w:r>
    </w:p>
    <w:p w:rsidR="00ED72EC" w:rsidRPr="00F67106" w:rsidRDefault="00ED72EC" w:rsidP="00ED72EC">
      <w:pPr>
        <w:pStyle w:val="Sinespaciado"/>
        <w:jc w:val="both"/>
        <w:rPr>
          <w:rFonts w:ascii="Arial" w:hAnsi="Arial" w:cs="Arial"/>
          <w:bCs/>
          <w:sz w:val="20"/>
          <w:szCs w:val="20"/>
        </w:rPr>
      </w:pPr>
      <w:hyperlink r:id="rId18" w:history="1">
        <w:r w:rsidRPr="00F67106">
          <w:rPr>
            <w:rStyle w:val="Hipervnculo"/>
            <w:rFonts w:ascii="Arial" w:hAnsi="Arial" w:cs="Arial"/>
            <w:bCs/>
            <w:sz w:val="20"/>
            <w:szCs w:val="20"/>
          </w:rPr>
          <w:t>juliaecasanova@uda.edu.ar</w:t>
        </w:r>
      </w:hyperlink>
    </w:p>
    <w:p w:rsidR="00ED72EC" w:rsidRDefault="00ED72EC" w:rsidP="00ED72EC">
      <w:pPr>
        <w:pStyle w:val="Sinespaciado"/>
        <w:jc w:val="both"/>
        <w:rPr>
          <w:rFonts w:ascii="Arial" w:hAnsi="Arial" w:cs="Arial"/>
          <w:bCs/>
          <w:sz w:val="20"/>
          <w:szCs w:val="20"/>
        </w:rPr>
      </w:pPr>
    </w:p>
    <w:p w:rsidR="00ED72EC" w:rsidRDefault="00ED72EC" w:rsidP="00ED72EC">
      <w:pPr>
        <w:pStyle w:val="Sinespaciado"/>
        <w:jc w:val="both"/>
        <w:rPr>
          <w:rFonts w:ascii="Arial" w:hAnsi="Arial" w:cs="Arial"/>
          <w:bCs/>
          <w:sz w:val="20"/>
          <w:szCs w:val="20"/>
        </w:rPr>
      </w:pPr>
      <w:r w:rsidRPr="00F67106">
        <w:rPr>
          <w:rFonts w:ascii="Arial" w:hAnsi="Arial" w:cs="Arial"/>
          <w:bCs/>
          <w:sz w:val="20"/>
          <w:szCs w:val="20"/>
        </w:rPr>
        <w:t xml:space="preserve">María del Carmen </w:t>
      </w:r>
      <w:proofErr w:type="spellStart"/>
      <w:r w:rsidRPr="00F67106">
        <w:rPr>
          <w:rFonts w:ascii="Arial" w:hAnsi="Arial" w:cs="Arial"/>
          <w:bCs/>
          <w:sz w:val="20"/>
          <w:szCs w:val="20"/>
        </w:rPr>
        <w:t>Cardigni</w:t>
      </w:r>
      <w:proofErr w:type="spellEnd"/>
      <w:r w:rsidRPr="00F67106">
        <w:rPr>
          <w:rFonts w:ascii="Arial" w:hAnsi="Arial" w:cs="Arial"/>
          <w:bCs/>
          <w:sz w:val="20"/>
          <w:szCs w:val="20"/>
        </w:rPr>
        <w:t xml:space="preserve">: </w:t>
      </w:r>
    </w:p>
    <w:p w:rsidR="00ED72EC" w:rsidRPr="00F67106" w:rsidRDefault="00ED72EC" w:rsidP="00ED72EC">
      <w:pPr>
        <w:pStyle w:val="Sinespaciado"/>
        <w:jc w:val="both"/>
        <w:rPr>
          <w:rFonts w:ascii="Arial" w:hAnsi="Arial" w:cs="Arial"/>
          <w:bCs/>
          <w:sz w:val="20"/>
          <w:szCs w:val="20"/>
        </w:rPr>
      </w:pPr>
      <w:hyperlink r:id="rId19" w:history="1">
        <w:r w:rsidRPr="00F67106">
          <w:rPr>
            <w:rStyle w:val="Hipervnculo"/>
            <w:rFonts w:ascii="Arial" w:hAnsi="Arial" w:cs="Arial"/>
            <w:bCs/>
            <w:sz w:val="20"/>
            <w:szCs w:val="20"/>
          </w:rPr>
          <w:t>dcardigni@uda.edu.ar</w:t>
        </w:r>
      </w:hyperlink>
    </w:p>
    <w:p w:rsidR="00ED72EC" w:rsidRDefault="00ED72EC" w:rsidP="00ED72EC">
      <w:pPr>
        <w:pStyle w:val="Sinespaciado"/>
        <w:jc w:val="both"/>
        <w:rPr>
          <w:rFonts w:ascii="Arial" w:hAnsi="Arial" w:cs="Arial"/>
          <w:bCs/>
          <w:sz w:val="20"/>
          <w:szCs w:val="20"/>
        </w:rPr>
      </w:pPr>
    </w:p>
    <w:p w:rsidR="00ED72EC" w:rsidRDefault="00ED72EC" w:rsidP="00ED72EC">
      <w:pPr>
        <w:pStyle w:val="Sinespaciado"/>
        <w:jc w:val="both"/>
        <w:rPr>
          <w:rFonts w:ascii="Arial" w:hAnsi="Arial" w:cs="Arial"/>
          <w:bCs/>
          <w:sz w:val="20"/>
          <w:szCs w:val="20"/>
        </w:rPr>
      </w:pPr>
    </w:p>
    <w:p w:rsidR="00ED72EC" w:rsidRDefault="00ED72EC" w:rsidP="00ED72EC">
      <w:pPr>
        <w:pStyle w:val="Sinespaciado"/>
        <w:jc w:val="both"/>
        <w:rPr>
          <w:rFonts w:ascii="Arial" w:hAnsi="Arial" w:cs="Arial"/>
          <w:bCs/>
          <w:sz w:val="20"/>
          <w:szCs w:val="20"/>
        </w:rPr>
      </w:pPr>
      <w:r w:rsidRPr="00F67106">
        <w:rPr>
          <w:rFonts w:ascii="Arial" w:hAnsi="Arial" w:cs="Arial"/>
          <w:bCs/>
          <w:sz w:val="20"/>
          <w:szCs w:val="20"/>
        </w:rPr>
        <w:t xml:space="preserve">María Victoria </w:t>
      </w:r>
      <w:proofErr w:type="spellStart"/>
      <w:r w:rsidRPr="00F67106">
        <w:rPr>
          <w:rFonts w:ascii="Arial" w:hAnsi="Arial" w:cs="Arial"/>
          <w:bCs/>
          <w:sz w:val="20"/>
          <w:szCs w:val="20"/>
        </w:rPr>
        <w:t>Marcon</w:t>
      </w:r>
      <w:proofErr w:type="spellEnd"/>
      <w:r w:rsidRPr="00F67106">
        <w:rPr>
          <w:rFonts w:ascii="Arial" w:hAnsi="Arial" w:cs="Arial"/>
          <w:bCs/>
          <w:sz w:val="20"/>
          <w:szCs w:val="20"/>
        </w:rPr>
        <w:t xml:space="preserve"> </w:t>
      </w:r>
      <w:proofErr w:type="spellStart"/>
      <w:r w:rsidRPr="00F67106">
        <w:rPr>
          <w:rFonts w:ascii="Arial" w:hAnsi="Arial" w:cs="Arial"/>
          <w:bCs/>
          <w:sz w:val="20"/>
          <w:szCs w:val="20"/>
        </w:rPr>
        <w:t>Llalen</w:t>
      </w:r>
      <w:proofErr w:type="spellEnd"/>
      <w:r w:rsidRPr="00F67106">
        <w:rPr>
          <w:rFonts w:ascii="Arial" w:hAnsi="Arial" w:cs="Arial"/>
          <w:bCs/>
          <w:sz w:val="20"/>
          <w:szCs w:val="20"/>
        </w:rPr>
        <w:t xml:space="preserve">: </w:t>
      </w:r>
    </w:p>
    <w:p w:rsidR="00ED72EC" w:rsidRPr="00F67106" w:rsidRDefault="00ED72EC" w:rsidP="00ED72EC">
      <w:pPr>
        <w:pStyle w:val="Sinespaciado"/>
        <w:jc w:val="both"/>
        <w:rPr>
          <w:rFonts w:ascii="Arial" w:hAnsi="Arial" w:cs="Arial"/>
          <w:bCs/>
          <w:sz w:val="20"/>
          <w:szCs w:val="20"/>
        </w:rPr>
      </w:pPr>
      <w:hyperlink r:id="rId20" w:history="1">
        <w:r w:rsidRPr="00F67106">
          <w:rPr>
            <w:rStyle w:val="Hipervnculo"/>
            <w:rFonts w:ascii="Arial" w:hAnsi="Arial" w:cs="Arial"/>
            <w:bCs/>
            <w:sz w:val="20"/>
            <w:szCs w:val="20"/>
          </w:rPr>
          <w:t>mariavictoriama</w:t>
        </w:r>
        <w:r w:rsidRPr="00F67106">
          <w:rPr>
            <w:rStyle w:val="Hipervnculo"/>
            <w:rFonts w:ascii="Arial" w:hAnsi="Arial" w:cs="Arial"/>
            <w:bCs/>
            <w:sz w:val="20"/>
            <w:szCs w:val="20"/>
          </w:rPr>
          <w:t>r</w:t>
        </w:r>
        <w:r w:rsidRPr="00F67106">
          <w:rPr>
            <w:rStyle w:val="Hipervnculo"/>
            <w:rFonts w:ascii="Arial" w:hAnsi="Arial" w:cs="Arial"/>
            <w:bCs/>
            <w:sz w:val="20"/>
            <w:szCs w:val="20"/>
          </w:rPr>
          <w:t>con@hotmail.com</w:t>
        </w:r>
      </w:hyperlink>
    </w:p>
    <w:p w:rsidR="00ED72EC" w:rsidRDefault="00ED72EC" w:rsidP="00ED72EC">
      <w:pPr>
        <w:pStyle w:val="Sinespaciado"/>
        <w:jc w:val="both"/>
        <w:rPr>
          <w:rFonts w:ascii="Arial" w:hAnsi="Arial" w:cs="Arial"/>
          <w:bCs/>
          <w:sz w:val="20"/>
          <w:szCs w:val="20"/>
        </w:rPr>
      </w:pPr>
    </w:p>
    <w:p w:rsidR="00ED72EC" w:rsidRDefault="00ED72EC" w:rsidP="00ED72EC">
      <w:pPr>
        <w:pStyle w:val="Sinespaciado"/>
        <w:jc w:val="both"/>
        <w:rPr>
          <w:rFonts w:ascii="Arial" w:hAnsi="Arial" w:cs="Arial"/>
          <w:bCs/>
          <w:sz w:val="20"/>
          <w:szCs w:val="20"/>
        </w:rPr>
      </w:pPr>
      <w:r w:rsidRPr="00F67106">
        <w:rPr>
          <w:rFonts w:ascii="Arial" w:hAnsi="Arial" w:cs="Arial"/>
          <w:bCs/>
          <w:sz w:val="20"/>
          <w:szCs w:val="20"/>
        </w:rPr>
        <w:t xml:space="preserve">Martín Gustavo </w:t>
      </w:r>
      <w:proofErr w:type="spellStart"/>
      <w:r w:rsidRPr="00F67106">
        <w:rPr>
          <w:rFonts w:ascii="Arial" w:hAnsi="Arial" w:cs="Arial"/>
          <w:bCs/>
          <w:sz w:val="20"/>
          <w:szCs w:val="20"/>
        </w:rPr>
        <w:t>Zibelman</w:t>
      </w:r>
      <w:proofErr w:type="spellEnd"/>
      <w:r w:rsidRPr="00F67106">
        <w:rPr>
          <w:rFonts w:ascii="Arial" w:hAnsi="Arial" w:cs="Arial"/>
          <w:bCs/>
          <w:sz w:val="20"/>
          <w:szCs w:val="20"/>
        </w:rPr>
        <w:t xml:space="preserve">: </w:t>
      </w:r>
    </w:p>
    <w:p w:rsidR="00ED72EC" w:rsidRPr="00F67106" w:rsidRDefault="00ED72EC" w:rsidP="00ED72EC">
      <w:pPr>
        <w:pStyle w:val="Sinespaciado"/>
        <w:jc w:val="both"/>
        <w:rPr>
          <w:rFonts w:ascii="Arial" w:hAnsi="Arial" w:cs="Arial"/>
          <w:bCs/>
          <w:sz w:val="20"/>
          <w:szCs w:val="20"/>
        </w:rPr>
      </w:pPr>
      <w:hyperlink r:id="rId21" w:history="1">
        <w:r w:rsidRPr="00F67106">
          <w:rPr>
            <w:rStyle w:val="Hipervnculo"/>
            <w:rFonts w:ascii="Arial" w:hAnsi="Arial" w:cs="Arial"/>
            <w:bCs/>
            <w:sz w:val="20"/>
            <w:szCs w:val="20"/>
          </w:rPr>
          <w:t>martinzibelman@uda.edu.ar</w:t>
        </w:r>
      </w:hyperlink>
    </w:p>
    <w:p w:rsidR="00ED72EC" w:rsidRPr="00F67106" w:rsidRDefault="00ED72EC" w:rsidP="00ED72EC">
      <w:pPr>
        <w:pStyle w:val="Sinespaciado"/>
        <w:jc w:val="both"/>
        <w:rPr>
          <w:rFonts w:ascii="Arial" w:hAnsi="Arial" w:cs="Arial"/>
          <w:b/>
          <w:sz w:val="20"/>
          <w:szCs w:val="20"/>
        </w:rPr>
      </w:pPr>
    </w:p>
    <w:p w:rsidR="00ED72EC" w:rsidRPr="00C9133F" w:rsidRDefault="00ED72EC" w:rsidP="00ED72EC">
      <w:pPr>
        <w:pStyle w:val="Sinespaciado"/>
        <w:rPr>
          <w:rFonts w:ascii="Arial" w:hAnsi="Arial" w:cs="Arial"/>
          <w:sz w:val="20"/>
          <w:szCs w:val="20"/>
        </w:rPr>
      </w:pPr>
      <w:r w:rsidRPr="00C9133F">
        <w:rPr>
          <w:rFonts w:ascii="Arial" w:hAnsi="Arial" w:cs="Arial"/>
          <w:b/>
          <w:sz w:val="20"/>
          <w:szCs w:val="20"/>
        </w:rPr>
        <w:t>Fecha de entrega:</w:t>
      </w:r>
      <w:r w:rsidRPr="00C9133F">
        <w:rPr>
          <w:rFonts w:ascii="Arial" w:hAnsi="Arial" w:cs="Arial"/>
          <w:sz w:val="20"/>
          <w:szCs w:val="20"/>
        </w:rPr>
        <w:t xml:space="preserve"> </w:t>
      </w:r>
      <w:r w:rsidRPr="00C9133F">
        <w:rPr>
          <w:rFonts w:ascii="Arial" w:hAnsi="Arial" w:cs="Arial"/>
          <w:bCs/>
          <w:sz w:val="20"/>
          <w:szCs w:val="20"/>
        </w:rPr>
        <w:t>28/07/2023</w:t>
      </w:r>
    </w:p>
    <w:p w:rsidR="00ED72EC" w:rsidRPr="00C9133F" w:rsidRDefault="00ED72EC" w:rsidP="00ED72EC">
      <w:pPr>
        <w:pStyle w:val="Sinespaciado"/>
        <w:rPr>
          <w:rFonts w:ascii="Arial" w:hAnsi="Arial" w:cs="Arial"/>
          <w:sz w:val="20"/>
          <w:szCs w:val="20"/>
        </w:rPr>
      </w:pPr>
    </w:p>
    <w:p w:rsidR="00BA0187" w:rsidRPr="00ED72EC" w:rsidRDefault="00ED72EC" w:rsidP="00ED72EC">
      <w:r w:rsidRPr="00C9133F">
        <w:rPr>
          <w:rFonts w:ascii="Arial" w:hAnsi="Arial" w:cs="Arial"/>
          <w:b/>
          <w:sz w:val="20"/>
          <w:szCs w:val="20"/>
        </w:rPr>
        <w:t>Fecha de aceptación</w:t>
      </w:r>
      <w:r w:rsidRPr="00C9133F">
        <w:rPr>
          <w:rFonts w:ascii="Arial" w:hAnsi="Arial" w:cs="Arial"/>
          <w:sz w:val="20"/>
          <w:szCs w:val="20"/>
        </w:rPr>
        <w:t xml:space="preserve">: </w:t>
      </w:r>
      <w:r w:rsidRPr="00C9133F">
        <w:rPr>
          <w:rFonts w:ascii="Arial" w:hAnsi="Arial" w:cs="Arial"/>
          <w:bCs/>
          <w:sz w:val="20"/>
          <w:szCs w:val="20"/>
        </w:rPr>
        <w:t>12/08/2023</w:t>
      </w:r>
    </w:p>
    <w:sectPr w:rsidR="00BA0187" w:rsidRPr="00ED72EC" w:rsidSect="00ED72EC">
      <w:headerReference w:type="default" r:id="rId22"/>
      <w:footerReference w:type="default" r:id="rId23"/>
      <w:type w:val="continuous"/>
      <w:pgSz w:w="11907" w:h="16839" w:code="9"/>
      <w:pgMar w:top="720" w:right="720" w:bottom="720" w:left="720"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1C4" w:rsidRDefault="00EC61C4" w:rsidP="00806F3C">
      <w:pPr>
        <w:spacing w:after="0" w:line="240" w:lineRule="auto"/>
      </w:pPr>
      <w:r>
        <w:separator/>
      </w:r>
    </w:p>
  </w:endnote>
  <w:endnote w:type="continuationSeparator" w:id="0">
    <w:p w:rsidR="00EC61C4" w:rsidRDefault="00EC61C4" w:rsidP="00806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Rotis Semi Serif Std">
    <w:altName w:val="Cambria"/>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1716636"/>
      <w:docPartObj>
        <w:docPartGallery w:val="Page Numbers (Bottom of Page)"/>
        <w:docPartUnique/>
      </w:docPartObj>
    </w:sdtPr>
    <w:sdtContent>
      <w:p w:rsidR="00ED72EC" w:rsidRDefault="00ED72EC">
        <w:pPr>
          <w:pStyle w:val="Piedepgina"/>
          <w:jc w:val="right"/>
        </w:pPr>
        <w:r>
          <w:fldChar w:fldCharType="begin"/>
        </w:r>
        <w:r>
          <w:instrText>PAGE   \* MERGEFORMAT</w:instrText>
        </w:r>
        <w:r>
          <w:fldChar w:fldCharType="separate"/>
        </w:r>
        <w:r w:rsidRPr="00ED72EC">
          <w:rPr>
            <w:noProof/>
            <w:lang w:val="es-ES"/>
          </w:rPr>
          <w:t>38</w:t>
        </w:r>
        <w:r>
          <w:fldChar w:fldCharType="end"/>
        </w:r>
      </w:p>
    </w:sdtContent>
  </w:sdt>
  <w:p w:rsidR="00ED72EC" w:rsidRDefault="00ED72E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523226"/>
      <w:docPartObj>
        <w:docPartGallery w:val="Page Numbers (Bottom of Page)"/>
        <w:docPartUnique/>
      </w:docPartObj>
    </w:sdtPr>
    <w:sdtEndPr/>
    <w:sdtContent>
      <w:p w:rsidR="00725103" w:rsidRDefault="00725103">
        <w:pPr>
          <w:pStyle w:val="Piedepgina"/>
          <w:jc w:val="right"/>
        </w:pPr>
        <w:r>
          <w:fldChar w:fldCharType="begin"/>
        </w:r>
        <w:r>
          <w:instrText>PAGE   \* MERGEFORMAT</w:instrText>
        </w:r>
        <w:r>
          <w:fldChar w:fldCharType="separate"/>
        </w:r>
        <w:r w:rsidR="00ED72EC" w:rsidRPr="00ED72EC">
          <w:rPr>
            <w:noProof/>
            <w:lang w:val="es-ES"/>
          </w:rPr>
          <w:t>39</w:t>
        </w:r>
        <w:r>
          <w:fldChar w:fldCharType="end"/>
        </w:r>
      </w:p>
    </w:sdtContent>
  </w:sdt>
  <w:p w:rsidR="00806F3C" w:rsidRDefault="00806F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1C4" w:rsidRDefault="00EC61C4" w:rsidP="00806F3C">
      <w:pPr>
        <w:spacing w:after="0" w:line="240" w:lineRule="auto"/>
      </w:pPr>
      <w:r>
        <w:separator/>
      </w:r>
    </w:p>
  </w:footnote>
  <w:footnote w:type="continuationSeparator" w:id="0">
    <w:p w:rsidR="00EC61C4" w:rsidRDefault="00EC61C4" w:rsidP="00806F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2EC" w:rsidRDefault="00ED72EC" w:rsidP="00ED72EC">
    <w:pPr>
      <w:pStyle w:val="Encabezado"/>
      <w:jc w:val="right"/>
    </w:pPr>
    <w:r w:rsidRPr="00595804">
      <w:rPr>
        <w:rFonts w:ascii="Rotis Semi Serif Std" w:hAnsi="Rotis Semi Serif Std"/>
        <w:sz w:val="16"/>
        <w:szCs w:val="16"/>
      </w:rPr>
      <w:t>Revista Latinoamericana de Psicoterapia Existencial.</w:t>
    </w:r>
    <w:r>
      <w:rPr>
        <w:rFonts w:ascii="Rotis Semi Serif Std" w:hAnsi="Rotis Semi Serif Std"/>
        <w:sz w:val="16"/>
        <w:szCs w:val="16"/>
      </w:rPr>
      <w:t xml:space="preserve"> UN ENFOQUE COMPRENSIVO DEL SER.  </w:t>
    </w:r>
    <w:r>
      <w:rPr>
        <w:rFonts w:ascii="Rotis Semi Serif Std" w:hAnsi="Rotis Semi Serif Std" w:cs="Arial"/>
        <w:color w:val="000000"/>
        <w:sz w:val="16"/>
        <w:szCs w:val="16"/>
      </w:rPr>
      <w:t>Año 14 - Nº 27 - Octubre 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75A" w:rsidRPr="00166E57" w:rsidRDefault="007B275A" w:rsidP="007B275A">
    <w:pPr>
      <w:jc w:val="right"/>
      <w:rPr>
        <w:rFonts w:ascii="Rotis Semi Serif Std" w:hAnsi="Rotis Semi Serif Std"/>
        <w:sz w:val="16"/>
        <w:szCs w:val="16"/>
      </w:rPr>
    </w:pPr>
    <w:r w:rsidRPr="00595804">
      <w:rPr>
        <w:rFonts w:ascii="Rotis Semi Serif Std" w:hAnsi="Rotis Semi Serif Std"/>
        <w:sz w:val="16"/>
        <w:szCs w:val="16"/>
      </w:rPr>
      <w:t>Revista Latinoamericana de Psicoterapia Existencial.</w:t>
    </w:r>
    <w:r>
      <w:rPr>
        <w:rFonts w:ascii="Rotis Semi Serif Std" w:hAnsi="Rotis Semi Serif Std"/>
        <w:sz w:val="16"/>
        <w:szCs w:val="16"/>
      </w:rPr>
      <w:t xml:space="preserve"> UN ENFOQUE COMPRENSIVO DEL SER.  </w:t>
    </w:r>
    <w:r>
      <w:rPr>
        <w:rFonts w:ascii="Rotis Semi Serif Std" w:hAnsi="Rotis Semi Serif Std" w:cs="Arial"/>
        <w:color w:val="000000"/>
        <w:sz w:val="16"/>
        <w:szCs w:val="16"/>
      </w:rPr>
      <w:t>Año 14 - Nº 27 - Octubre 2023</w:t>
    </w:r>
  </w:p>
  <w:p w:rsidR="00806F3C" w:rsidRPr="007B275A" w:rsidRDefault="00806F3C" w:rsidP="007B2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042C0"/>
    <w:multiLevelType w:val="hybridMultilevel"/>
    <w:tmpl w:val="F626AD98"/>
    <w:lvl w:ilvl="0" w:tplc="04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72660607"/>
    <w:multiLevelType w:val="hybridMultilevel"/>
    <w:tmpl w:val="C89E1004"/>
    <w:lvl w:ilvl="0" w:tplc="04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F3C"/>
    <w:rsid w:val="00024387"/>
    <w:rsid w:val="00040F08"/>
    <w:rsid w:val="00043943"/>
    <w:rsid w:val="00056E56"/>
    <w:rsid w:val="00096B53"/>
    <w:rsid w:val="000B01CF"/>
    <w:rsid w:val="001161B6"/>
    <w:rsid w:val="001266EB"/>
    <w:rsid w:val="00146CCA"/>
    <w:rsid w:val="0016299C"/>
    <w:rsid w:val="00197421"/>
    <w:rsid w:val="001F0A28"/>
    <w:rsid w:val="00203AAC"/>
    <w:rsid w:val="00214C7C"/>
    <w:rsid w:val="00251EB2"/>
    <w:rsid w:val="00273988"/>
    <w:rsid w:val="002B0E92"/>
    <w:rsid w:val="002D3A76"/>
    <w:rsid w:val="002D5C98"/>
    <w:rsid w:val="002E2B8B"/>
    <w:rsid w:val="002E6250"/>
    <w:rsid w:val="003102F5"/>
    <w:rsid w:val="00352679"/>
    <w:rsid w:val="003629AC"/>
    <w:rsid w:val="003B0091"/>
    <w:rsid w:val="003C4AA6"/>
    <w:rsid w:val="003F32DC"/>
    <w:rsid w:val="003F5BD1"/>
    <w:rsid w:val="00457EAA"/>
    <w:rsid w:val="00464B85"/>
    <w:rsid w:val="00494C4C"/>
    <w:rsid w:val="004D6624"/>
    <w:rsid w:val="00532C8A"/>
    <w:rsid w:val="005677C0"/>
    <w:rsid w:val="00574EF8"/>
    <w:rsid w:val="005E1032"/>
    <w:rsid w:val="005F757D"/>
    <w:rsid w:val="00620696"/>
    <w:rsid w:val="00653C9C"/>
    <w:rsid w:val="006B47CB"/>
    <w:rsid w:val="00715DC1"/>
    <w:rsid w:val="00725103"/>
    <w:rsid w:val="00755239"/>
    <w:rsid w:val="007A27E3"/>
    <w:rsid w:val="007B275A"/>
    <w:rsid w:val="00806F3C"/>
    <w:rsid w:val="008417BA"/>
    <w:rsid w:val="008447FE"/>
    <w:rsid w:val="008C004C"/>
    <w:rsid w:val="009060FA"/>
    <w:rsid w:val="00914D29"/>
    <w:rsid w:val="00A75A72"/>
    <w:rsid w:val="00A8315B"/>
    <w:rsid w:val="00A83415"/>
    <w:rsid w:val="00AE06D6"/>
    <w:rsid w:val="00AF12C3"/>
    <w:rsid w:val="00BA0187"/>
    <w:rsid w:val="00D47FD7"/>
    <w:rsid w:val="00D513C2"/>
    <w:rsid w:val="00D5493B"/>
    <w:rsid w:val="00DA6E25"/>
    <w:rsid w:val="00EC61C4"/>
    <w:rsid w:val="00EC68CE"/>
    <w:rsid w:val="00ED72EC"/>
    <w:rsid w:val="00EE46A1"/>
    <w:rsid w:val="00F70FAC"/>
    <w:rsid w:val="00F95A34"/>
    <w:rsid w:val="00FA5985"/>
    <w:rsid w:val="00FF709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F3C"/>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806F3C"/>
    <w:rPr>
      <w:color w:val="0000FF"/>
      <w:u w:val="single"/>
    </w:rPr>
  </w:style>
  <w:style w:type="paragraph" w:styleId="Sinespaciado">
    <w:name w:val="No Spacing"/>
    <w:uiPriority w:val="1"/>
    <w:qFormat/>
    <w:rsid w:val="00806F3C"/>
    <w:pPr>
      <w:spacing w:after="0" w:line="240" w:lineRule="auto"/>
    </w:pPr>
  </w:style>
  <w:style w:type="paragraph" w:styleId="Encabezado">
    <w:name w:val="header"/>
    <w:basedOn w:val="Normal"/>
    <w:link w:val="EncabezadoCar"/>
    <w:uiPriority w:val="99"/>
    <w:unhideWhenUsed/>
    <w:rsid w:val="00806F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6F3C"/>
  </w:style>
  <w:style w:type="paragraph" w:styleId="Piedepgina">
    <w:name w:val="footer"/>
    <w:basedOn w:val="Normal"/>
    <w:link w:val="PiedepginaCar"/>
    <w:uiPriority w:val="99"/>
    <w:unhideWhenUsed/>
    <w:rsid w:val="00806F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6F3C"/>
  </w:style>
  <w:style w:type="paragraph" w:styleId="Textodeglobo">
    <w:name w:val="Balloon Text"/>
    <w:basedOn w:val="Normal"/>
    <w:link w:val="TextodegloboCar"/>
    <w:uiPriority w:val="99"/>
    <w:semiHidden/>
    <w:unhideWhenUsed/>
    <w:rsid w:val="00806F3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6F3C"/>
    <w:rPr>
      <w:rFonts w:ascii="Tahoma" w:hAnsi="Tahoma" w:cs="Tahoma"/>
      <w:sz w:val="16"/>
      <w:szCs w:val="16"/>
    </w:rPr>
  </w:style>
  <w:style w:type="paragraph" w:styleId="Bibliografa">
    <w:name w:val="Bibliography"/>
    <w:basedOn w:val="Normal"/>
    <w:next w:val="Normal"/>
    <w:uiPriority w:val="37"/>
    <w:semiHidden/>
    <w:unhideWhenUsed/>
    <w:rsid w:val="000B01CF"/>
  </w:style>
  <w:style w:type="paragraph" w:styleId="Textonotapie">
    <w:name w:val="footnote text"/>
    <w:basedOn w:val="Normal"/>
    <w:link w:val="TextonotapieCar"/>
    <w:uiPriority w:val="99"/>
    <w:unhideWhenUsed/>
    <w:qFormat/>
    <w:rsid w:val="000B01CF"/>
    <w:pPr>
      <w:spacing w:after="0" w:line="240" w:lineRule="auto"/>
    </w:pPr>
    <w:rPr>
      <w:rFonts w:ascii="Arial" w:eastAsia="Calibri" w:hAnsi="Arial" w:cs="Arial"/>
      <w:sz w:val="20"/>
      <w:szCs w:val="20"/>
      <w:lang w:val="es-ES"/>
    </w:rPr>
  </w:style>
  <w:style w:type="character" w:customStyle="1" w:styleId="TextonotapieCar">
    <w:name w:val="Texto nota pie Car"/>
    <w:basedOn w:val="Fuentedeprrafopredeter"/>
    <w:link w:val="Textonotapie"/>
    <w:uiPriority w:val="99"/>
    <w:qFormat/>
    <w:rsid w:val="000B01CF"/>
    <w:rPr>
      <w:rFonts w:ascii="Arial" w:eastAsia="Calibri" w:hAnsi="Arial" w:cs="Arial"/>
      <w:sz w:val="20"/>
      <w:szCs w:val="20"/>
      <w:lang w:val="es-ES"/>
    </w:rPr>
  </w:style>
  <w:style w:type="character" w:styleId="Refdenotaalpie">
    <w:name w:val="footnote reference"/>
    <w:basedOn w:val="Fuentedeprrafopredeter"/>
    <w:unhideWhenUsed/>
    <w:qFormat/>
    <w:rsid w:val="000B01CF"/>
    <w:rPr>
      <w:vertAlign w:val="superscript"/>
    </w:rPr>
  </w:style>
  <w:style w:type="paragraph" w:customStyle="1" w:styleId="SemEspaamento1">
    <w:name w:val="Sem Espaçamento1"/>
    <w:aliases w:val="Títulos"/>
    <w:link w:val="SemEspaamentoChar"/>
    <w:uiPriority w:val="1"/>
    <w:qFormat/>
    <w:rsid w:val="00725103"/>
    <w:pPr>
      <w:spacing w:before="480" w:after="0" w:line="360" w:lineRule="auto"/>
      <w:ind w:left="709" w:hanging="709"/>
      <w:jc w:val="center"/>
      <w:outlineLvl w:val="0"/>
    </w:pPr>
    <w:rPr>
      <w:rFonts w:ascii="Times New Roman" w:eastAsia="Times New Roman" w:hAnsi="Times New Roman" w:cs="Times New Roman"/>
      <w:b/>
      <w:caps/>
      <w:sz w:val="28"/>
      <w:szCs w:val="20"/>
      <w:lang w:val="pt-BR"/>
    </w:rPr>
  </w:style>
  <w:style w:type="character" w:customStyle="1" w:styleId="SemEspaamentoChar">
    <w:name w:val="Sem Espaçamento Char"/>
    <w:aliases w:val="Títulos Char"/>
    <w:link w:val="SemEspaamento1"/>
    <w:uiPriority w:val="1"/>
    <w:rsid w:val="00725103"/>
    <w:rPr>
      <w:rFonts w:ascii="Times New Roman" w:eastAsia="Times New Roman" w:hAnsi="Times New Roman" w:cs="Times New Roman"/>
      <w:b/>
      <w:caps/>
      <w:sz w:val="28"/>
      <w:szCs w:val="20"/>
      <w:lang w:val="pt-BR"/>
    </w:rPr>
  </w:style>
  <w:style w:type="character" w:styleId="Textoennegrita">
    <w:name w:val="Strong"/>
    <w:basedOn w:val="Fuentedeprrafopredeter"/>
    <w:uiPriority w:val="22"/>
    <w:qFormat/>
    <w:rsid w:val="00197421"/>
    <w:rPr>
      <w:b/>
      <w:bCs/>
    </w:rPr>
  </w:style>
  <w:style w:type="character" w:styleId="nfasis">
    <w:name w:val="Emphasis"/>
    <w:basedOn w:val="Fuentedeprrafopredeter"/>
    <w:uiPriority w:val="20"/>
    <w:qFormat/>
    <w:rsid w:val="00197421"/>
    <w:rPr>
      <w:i/>
      <w:iCs/>
    </w:rPr>
  </w:style>
  <w:style w:type="paragraph" w:styleId="NormalWeb">
    <w:name w:val="Normal (Web)"/>
    <w:basedOn w:val="Normal"/>
    <w:uiPriority w:val="99"/>
    <w:unhideWhenUsed/>
    <w:qFormat/>
    <w:rsid w:val="00F95A3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ipologa">
    <w:name w:val="Tipología"/>
    <w:basedOn w:val="Normal"/>
    <w:qFormat/>
    <w:rsid w:val="002B0E92"/>
    <w:pPr>
      <w:widowControl w:val="0"/>
      <w:spacing w:before="60" w:after="0" w:line="276" w:lineRule="auto"/>
      <w:ind w:firstLine="284"/>
      <w:jc w:val="right"/>
    </w:pPr>
    <w:rPr>
      <w:rFonts w:ascii="Garamond" w:eastAsia="Calibri" w:hAnsi="Garamond" w:cs="Times New Roman"/>
      <w:smallCaps/>
      <w:sz w:val="20"/>
      <w:szCs w:val="24"/>
      <w:lang w:val="es-CO"/>
    </w:rPr>
  </w:style>
  <w:style w:type="character" w:customStyle="1" w:styleId="c9dxtc">
    <w:name w:val="c9dxtc"/>
    <w:basedOn w:val="Fuentedeprrafopredeter"/>
    <w:rsid w:val="00F70F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F3C"/>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806F3C"/>
    <w:rPr>
      <w:color w:val="0000FF"/>
      <w:u w:val="single"/>
    </w:rPr>
  </w:style>
  <w:style w:type="paragraph" w:styleId="Sinespaciado">
    <w:name w:val="No Spacing"/>
    <w:uiPriority w:val="1"/>
    <w:qFormat/>
    <w:rsid w:val="00806F3C"/>
    <w:pPr>
      <w:spacing w:after="0" w:line="240" w:lineRule="auto"/>
    </w:pPr>
  </w:style>
  <w:style w:type="paragraph" w:styleId="Encabezado">
    <w:name w:val="header"/>
    <w:basedOn w:val="Normal"/>
    <w:link w:val="EncabezadoCar"/>
    <w:uiPriority w:val="99"/>
    <w:unhideWhenUsed/>
    <w:rsid w:val="00806F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6F3C"/>
  </w:style>
  <w:style w:type="paragraph" w:styleId="Piedepgina">
    <w:name w:val="footer"/>
    <w:basedOn w:val="Normal"/>
    <w:link w:val="PiedepginaCar"/>
    <w:uiPriority w:val="99"/>
    <w:unhideWhenUsed/>
    <w:rsid w:val="00806F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6F3C"/>
  </w:style>
  <w:style w:type="paragraph" w:styleId="Textodeglobo">
    <w:name w:val="Balloon Text"/>
    <w:basedOn w:val="Normal"/>
    <w:link w:val="TextodegloboCar"/>
    <w:uiPriority w:val="99"/>
    <w:semiHidden/>
    <w:unhideWhenUsed/>
    <w:rsid w:val="00806F3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6F3C"/>
    <w:rPr>
      <w:rFonts w:ascii="Tahoma" w:hAnsi="Tahoma" w:cs="Tahoma"/>
      <w:sz w:val="16"/>
      <w:szCs w:val="16"/>
    </w:rPr>
  </w:style>
  <w:style w:type="paragraph" w:styleId="Bibliografa">
    <w:name w:val="Bibliography"/>
    <w:basedOn w:val="Normal"/>
    <w:next w:val="Normal"/>
    <w:uiPriority w:val="37"/>
    <w:semiHidden/>
    <w:unhideWhenUsed/>
    <w:rsid w:val="000B01CF"/>
  </w:style>
  <w:style w:type="paragraph" w:styleId="Textonotapie">
    <w:name w:val="footnote text"/>
    <w:basedOn w:val="Normal"/>
    <w:link w:val="TextonotapieCar"/>
    <w:uiPriority w:val="99"/>
    <w:unhideWhenUsed/>
    <w:qFormat/>
    <w:rsid w:val="000B01CF"/>
    <w:pPr>
      <w:spacing w:after="0" w:line="240" w:lineRule="auto"/>
    </w:pPr>
    <w:rPr>
      <w:rFonts w:ascii="Arial" w:eastAsia="Calibri" w:hAnsi="Arial" w:cs="Arial"/>
      <w:sz w:val="20"/>
      <w:szCs w:val="20"/>
      <w:lang w:val="es-ES"/>
    </w:rPr>
  </w:style>
  <w:style w:type="character" w:customStyle="1" w:styleId="TextonotapieCar">
    <w:name w:val="Texto nota pie Car"/>
    <w:basedOn w:val="Fuentedeprrafopredeter"/>
    <w:link w:val="Textonotapie"/>
    <w:uiPriority w:val="99"/>
    <w:qFormat/>
    <w:rsid w:val="000B01CF"/>
    <w:rPr>
      <w:rFonts w:ascii="Arial" w:eastAsia="Calibri" w:hAnsi="Arial" w:cs="Arial"/>
      <w:sz w:val="20"/>
      <w:szCs w:val="20"/>
      <w:lang w:val="es-ES"/>
    </w:rPr>
  </w:style>
  <w:style w:type="character" w:styleId="Refdenotaalpie">
    <w:name w:val="footnote reference"/>
    <w:basedOn w:val="Fuentedeprrafopredeter"/>
    <w:unhideWhenUsed/>
    <w:qFormat/>
    <w:rsid w:val="000B01CF"/>
    <w:rPr>
      <w:vertAlign w:val="superscript"/>
    </w:rPr>
  </w:style>
  <w:style w:type="paragraph" w:customStyle="1" w:styleId="SemEspaamento1">
    <w:name w:val="Sem Espaçamento1"/>
    <w:aliases w:val="Títulos"/>
    <w:link w:val="SemEspaamentoChar"/>
    <w:uiPriority w:val="1"/>
    <w:qFormat/>
    <w:rsid w:val="00725103"/>
    <w:pPr>
      <w:spacing w:before="480" w:after="0" w:line="360" w:lineRule="auto"/>
      <w:ind w:left="709" w:hanging="709"/>
      <w:jc w:val="center"/>
      <w:outlineLvl w:val="0"/>
    </w:pPr>
    <w:rPr>
      <w:rFonts w:ascii="Times New Roman" w:eastAsia="Times New Roman" w:hAnsi="Times New Roman" w:cs="Times New Roman"/>
      <w:b/>
      <w:caps/>
      <w:sz w:val="28"/>
      <w:szCs w:val="20"/>
      <w:lang w:val="pt-BR"/>
    </w:rPr>
  </w:style>
  <w:style w:type="character" w:customStyle="1" w:styleId="SemEspaamentoChar">
    <w:name w:val="Sem Espaçamento Char"/>
    <w:aliases w:val="Títulos Char"/>
    <w:link w:val="SemEspaamento1"/>
    <w:uiPriority w:val="1"/>
    <w:rsid w:val="00725103"/>
    <w:rPr>
      <w:rFonts w:ascii="Times New Roman" w:eastAsia="Times New Roman" w:hAnsi="Times New Roman" w:cs="Times New Roman"/>
      <w:b/>
      <w:caps/>
      <w:sz w:val="28"/>
      <w:szCs w:val="20"/>
      <w:lang w:val="pt-BR"/>
    </w:rPr>
  </w:style>
  <w:style w:type="character" w:styleId="Textoennegrita">
    <w:name w:val="Strong"/>
    <w:basedOn w:val="Fuentedeprrafopredeter"/>
    <w:uiPriority w:val="22"/>
    <w:qFormat/>
    <w:rsid w:val="00197421"/>
    <w:rPr>
      <w:b/>
      <w:bCs/>
    </w:rPr>
  </w:style>
  <w:style w:type="character" w:styleId="nfasis">
    <w:name w:val="Emphasis"/>
    <w:basedOn w:val="Fuentedeprrafopredeter"/>
    <w:uiPriority w:val="20"/>
    <w:qFormat/>
    <w:rsid w:val="00197421"/>
    <w:rPr>
      <w:i/>
      <w:iCs/>
    </w:rPr>
  </w:style>
  <w:style w:type="paragraph" w:styleId="NormalWeb">
    <w:name w:val="Normal (Web)"/>
    <w:basedOn w:val="Normal"/>
    <w:uiPriority w:val="99"/>
    <w:unhideWhenUsed/>
    <w:qFormat/>
    <w:rsid w:val="00F95A3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ipologa">
    <w:name w:val="Tipología"/>
    <w:basedOn w:val="Normal"/>
    <w:qFormat/>
    <w:rsid w:val="002B0E92"/>
    <w:pPr>
      <w:widowControl w:val="0"/>
      <w:spacing w:before="60" w:after="0" w:line="276" w:lineRule="auto"/>
      <w:ind w:firstLine="284"/>
      <w:jc w:val="right"/>
    </w:pPr>
    <w:rPr>
      <w:rFonts w:ascii="Garamond" w:eastAsia="Calibri" w:hAnsi="Garamond" w:cs="Times New Roman"/>
      <w:smallCaps/>
      <w:sz w:val="20"/>
      <w:szCs w:val="24"/>
      <w:lang w:val="es-CO"/>
    </w:rPr>
  </w:style>
  <w:style w:type="character" w:customStyle="1" w:styleId="c9dxtc">
    <w:name w:val="c9dxtc"/>
    <w:basedOn w:val="Fuentedeprrafopredeter"/>
    <w:rsid w:val="00F70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yperlink" Target="mailto:juliaecasanova@uda.edu.ar" TargetMode="External"/><Relationship Id="rId3" Type="http://schemas.microsoft.com/office/2007/relationships/stylesWithEffects" Target="stylesWithEffects.xml"/><Relationship Id="rId21" Type="http://schemas.openxmlformats.org/officeDocument/2006/relationships/hyperlink" Target="mailto:martinzibelman@uda.edu.ar"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lauriasid@uda.edu.a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academica.org/000-044/284.pdf" TargetMode="External"/><Relationship Id="rId20" Type="http://schemas.openxmlformats.org/officeDocument/2006/relationships/hyperlink" Target="mailto:mariavictoriamarcon@hotmail.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epositorio.cetys.mx/bitstream/60000/216/1/Arquetipos-29.pdf"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mailto:dcardigni@uda.edu.a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rvicios.infoleg.gob.ar/infolegInternet/anexos/175000-179999/175977/norma.htm" TargetMode="External"/><Relationship Id="rId22"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8549</Words>
  <Characters>47021</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merylda Alba</dc:creator>
  <cp:lastModifiedBy>merylda</cp:lastModifiedBy>
  <cp:revision>2</cp:revision>
  <cp:lastPrinted>2023-09-20T18:43:00Z</cp:lastPrinted>
  <dcterms:created xsi:type="dcterms:W3CDTF">2023-09-22T12:54:00Z</dcterms:created>
  <dcterms:modified xsi:type="dcterms:W3CDTF">2023-09-22T12:54:00Z</dcterms:modified>
</cp:coreProperties>
</file>